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F" w:rsidRPr="008A7E5F" w:rsidRDefault="008A7E5F" w:rsidP="008A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5F">
        <w:rPr>
          <w:rFonts w:ascii="Arial" w:eastAsia="Times New Roman" w:hAnsi="Arial" w:cs="Arial"/>
          <w:color w:val="496476"/>
          <w:shd w:val="clear" w:color="auto" w:fill="FFFFFF"/>
          <w:lang w:eastAsia="ru-RU"/>
        </w:rPr>
        <w:t>Проектная декларация блок-секция 8/5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center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b/>
          <w:bCs/>
          <w:color w:val="000000"/>
          <w:lang w:eastAsia="ru-RU"/>
        </w:rPr>
        <w:t>Проектная декларация ООО «</w:t>
      </w:r>
      <w:proofErr w:type="spellStart"/>
      <w:r w:rsidRPr="008A7E5F">
        <w:rPr>
          <w:rFonts w:ascii="Arial" w:eastAsia="Times New Roman" w:hAnsi="Arial" w:cs="Arial"/>
          <w:b/>
          <w:bCs/>
          <w:color w:val="000000"/>
          <w:lang w:eastAsia="ru-RU"/>
        </w:rPr>
        <w:t>Танар</w:t>
      </w:r>
      <w:proofErr w:type="spellEnd"/>
      <w:r w:rsidRPr="008A7E5F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center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b/>
          <w:bCs/>
          <w:color w:val="000000"/>
          <w:lang w:eastAsia="ru-RU"/>
        </w:rPr>
        <w:t>на объект капитального строительства: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center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b/>
          <w:bCs/>
          <w:color w:val="000000"/>
          <w:lang w:eastAsia="ru-RU"/>
        </w:rPr>
        <w:t>Проект VIII</w:t>
      </w:r>
      <w:r w:rsidRPr="008A7E5F">
        <w:rPr>
          <w:rFonts w:ascii="Arial" w:eastAsia="Times New Roman" w:hAnsi="Arial" w:cs="Arial"/>
          <w:color w:val="000000"/>
          <w:lang w:eastAsia="ru-RU"/>
        </w:rPr>
        <w:t> </w:t>
      </w:r>
      <w:r w:rsidRPr="008A7E5F">
        <w:rPr>
          <w:rFonts w:ascii="Arial" w:eastAsia="Times New Roman" w:hAnsi="Arial" w:cs="Arial"/>
          <w:b/>
          <w:bCs/>
          <w:color w:val="000000"/>
          <w:lang w:eastAsia="ru-RU"/>
        </w:rPr>
        <w:t>очереди строительства микрорайона «Радужный».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center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b/>
          <w:bCs/>
          <w:color w:val="000000"/>
          <w:lang w:eastAsia="ru-RU"/>
        </w:rPr>
        <w:t>Многоквартирный жилой дом 8-5</w:t>
      </w:r>
      <w:r w:rsidRPr="008A7E5F">
        <w:rPr>
          <w:rFonts w:ascii="Arial" w:eastAsia="Times New Roman" w:hAnsi="Arial" w:cs="Arial"/>
          <w:b/>
          <w:bCs/>
          <w:color w:val="496476"/>
          <w:lang w:eastAsia="ru-RU"/>
        </w:rPr>
        <w:t> 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center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 xml:space="preserve">Проект VIII очереди строительства микрорайона «Радужный». Многоквартирный жилой дом 8-5. По адресу: Иркутская область, 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 xml:space="preserve">. Иркутск, Свердловский район,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мкр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. Радужный.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496476"/>
          <w:lang w:eastAsia="ru-RU"/>
        </w:rPr>
        <w:t> </w:t>
      </w:r>
    </w:p>
    <w:p w:rsidR="008A7E5F" w:rsidRPr="008A7E5F" w:rsidRDefault="008A7E5F" w:rsidP="008A7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Информация о застройщике</w:t>
      </w:r>
    </w:p>
    <w:p w:rsidR="008A7E5F" w:rsidRPr="008A7E5F" w:rsidRDefault="008A7E5F" w:rsidP="008A7E5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Фирменное наименование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Полное: Общество с ограниченной ответственностью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Танар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Сокращенное: ООО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Танар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Генеральный директор ООО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Танар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» -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Курмазов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 Сергей Александрович.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 xml:space="preserve">Адрес местонахождения: Россия, 664017, г. Иркутск,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мкр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. Радужный, дом № 34 Б. Тел (код 8-3952) 525-424, 525-614. Режим работы офиса: с 9.00 до 18.00, обед с 12.00 до 13.00, выходной: суббота, воскресенье.</w:t>
      </w:r>
    </w:p>
    <w:p w:rsidR="008A7E5F" w:rsidRPr="008A7E5F" w:rsidRDefault="008A7E5F" w:rsidP="008A7E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Сведения о государственной регистрации.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Свидетельство серии 38 № 001392094 обществу с ограниченной ответственностью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Танар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», ИНН 3812002127 о государственной регистрации выдано 17 ноября 1992 года.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lastRenderedPageBreak/>
        <w:t>Орган государственной регистрации: Межрайонная инспекция Федеральной налоговой службы России № 12 по Иркутской области и Усть-Ордынскому Бурятскому автономному округу.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Регистрационный номер: 1023802454345.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 xml:space="preserve">Юридический адрес: Иркутская область, Иркутский район, р.п. Маркова, ул.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Светлогорская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, д.1.</w:t>
      </w:r>
    </w:p>
    <w:p w:rsidR="008A7E5F" w:rsidRPr="008A7E5F" w:rsidRDefault="008A7E5F" w:rsidP="008A7E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Сведения об учредителях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Учредители: Холкин Сергей Иннокентьевич (доля в капитале 50%), Артемьева Татьяна Марковна (доля в капитале 50%).</w:t>
      </w:r>
    </w:p>
    <w:p w:rsidR="008A7E5F" w:rsidRPr="008A7E5F" w:rsidRDefault="008A7E5F" w:rsidP="008A7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Сведения о проектах строительства.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За время существования фирмы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Танар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» было построено примерно 114 000 квадратных метров жилья в многоквартирных домах и около 17000 квадратных метров элитных малоэтажных и индивидуальных домов. 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За период 2003-2015 года строительной компанией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Танар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 было сдано в эксплуатацию 28 жилых блок – секций: 7-2, 7-3, 7-4, 7-5, 7-6, 7-7, 7-8, 7-9, 5-1, 5-2, 5-3, 5-4, 5-6, 9-7, 10-10, 10-11, 10-9, 10-8, 10-7, 10-6, 10-5, 10-4, 10-12, 10-3, 10-2, 8-2, 8-3, 8-1; а также центр обслуживания населения «Автор» и «Физкультурно-Оздоровительный Комплекс».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 xml:space="preserve"> По состоянию на апрель 2016 года ведутся работы на одном объекте: в </w:t>
      </w:r>
      <w:proofErr w:type="spellStart"/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блок-секции</w:t>
      </w:r>
      <w:proofErr w:type="spellEnd"/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 xml:space="preserve"> 8-4 монтируются внутренние инженерные системы.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За последние три года строительной компанией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Танар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» было построено и введено в эксплуатацию 12 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блок–секций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 xml:space="preserve">: 10-9, 10-8, 10-7, 10-6, 10-5, 10-4, 10-12, 10-3, 10-2, 8-2, 8-3, 8-1. Планируемый срок их сдачи был: 10-9, 10-8 – первый квартал 2013 года; 10-7, 10-6 – четвёртый квартал 2013 года; 10-5, 10-4 – второй квартал 2014 года; 10-12 – третий квартал 2014 года, 10-3, 10-2 - четвертый квартал 2014 года, 8-2, 8-3 второй квартал 2015 года, 8-1 третий квартал 2015 года. Фактический срок их сдачи: 10-10, 10-11 – 17 июля 2012 года; 10-9, 10-8 – 27 декабря 2012 года; 10-7, 10-6 – 06 ноября 2013 года; 10-5, 10-4 </w:t>
      </w:r>
      <w:r w:rsidRPr="008A7E5F">
        <w:rPr>
          <w:rFonts w:ascii="Arial" w:eastAsia="Times New Roman" w:hAnsi="Arial" w:cs="Arial"/>
          <w:color w:val="000000"/>
          <w:lang w:eastAsia="ru-RU"/>
        </w:rPr>
        <w:lastRenderedPageBreak/>
        <w:t>–  17 июня 2014 года; 10-12 – 30 октября 2014 года; 10-3, 10-2 – 31 декабря 2014 года, 8-2, 8-3 – 29 декабря 2015 года, 8-1 – 29 января 2016 года.</w:t>
      </w:r>
    </w:p>
    <w:p w:rsidR="008A7E5F" w:rsidRPr="008A7E5F" w:rsidRDefault="008A7E5F" w:rsidP="008A7E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Сведения о виде лицензируемой деятельности.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10 декабря 2014 года.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Регистрационный номер свидетельства: 0316.02-2010-3812002127-С-022. Выдавший орган: Некоммерческое партнёрство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Саморегулируемая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 организация строителей Байкальского региона».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Свидетельство выдано на основании решения Правления Некоммерческого партнёрства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Саморегулируемая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 организация строителей Байкальского региона», протокол № ПД-22/2014 от 10 декабря 2014 года.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Срок действия свидетельства: без ограничения срока.</w:t>
      </w:r>
    </w:p>
    <w:p w:rsidR="008A7E5F" w:rsidRPr="008A7E5F" w:rsidRDefault="008A7E5F" w:rsidP="008A7E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Сведения о величине собственных денежных средств, финансовом результате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Сведения по балансу на последнюю отчетную дату (31.12.2015 г.): Собственные денежные средства 1 960 тысяч </w:t>
      </w:r>
      <w:hyperlink r:id="rId5" w:tgtFrame="_blank" w:history="1">
        <w:r w:rsidRPr="008A7E5F">
          <w:rPr>
            <w:rFonts w:ascii="Arial" w:eastAsia="Times New Roman" w:hAnsi="Arial" w:cs="Arial"/>
            <w:b/>
            <w:bCs/>
            <w:color w:val="496476"/>
            <w:u w:val="single"/>
            <w:lang w:eastAsia="ru-RU"/>
          </w:rPr>
          <w:t>рублей</w:t>
        </w:r>
      </w:hyperlink>
      <w:r w:rsidRPr="008A7E5F">
        <w:rPr>
          <w:rFonts w:ascii="Arial" w:eastAsia="Times New Roman" w:hAnsi="Arial" w:cs="Arial"/>
          <w:color w:val="000000"/>
          <w:lang w:eastAsia="ru-RU"/>
        </w:rPr>
        <w:t>; чистая прибыль – 4 493 тысячи </w:t>
      </w:r>
      <w:hyperlink r:id="rId6" w:tgtFrame="_blank" w:history="1">
        <w:r w:rsidRPr="008A7E5F">
          <w:rPr>
            <w:rFonts w:ascii="Arial" w:eastAsia="Times New Roman" w:hAnsi="Arial" w:cs="Arial"/>
            <w:b/>
            <w:bCs/>
            <w:color w:val="496476"/>
            <w:u w:val="single"/>
            <w:lang w:eastAsia="ru-RU"/>
          </w:rPr>
          <w:t>рублей</w:t>
        </w:r>
      </w:hyperlink>
      <w:r w:rsidRPr="008A7E5F">
        <w:rPr>
          <w:rFonts w:ascii="Arial" w:eastAsia="Times New Roman" w:hAnsi="Arial" w:cs="Arial"/>
          <w:color w:val="000000"/>
          <w:lang w:eastAsia="ru-RU"/>
        </w:rPr>
        <w:t>; кредиторская задолженность 2 834 тысячи </w:t>
      </w:r>
      <w:hyperlink r:id="rId7" w:tgtFrame="_blank" w:history="1">
        <w:r w:rsidRPr="008A7E5F">
          <w:rPr>
            <w:rFonts w:ascii="Arial" w:eastAsia="Times New Roman" w:hAnsi="Arial" w:cs="Arial"/>
            <w:b/>
            <w:bCs/>
            <w:color w:val="496476"/>
            <w:u w:val="single"/>
            <w:lang w:eastAsia="ru-RU"/>
          </w:rPr>
          <w:t>рублей</w:t>
        </w:r>
      </w:hyperlink>
      <w:r w:rsidRPr="008A7E5F">
        <w:rPr>
          <w:rFonts w:ascii="Arial" w:eastAsia="Times New Roman" w:hAnsi="Arial" w:cs="Arial"/>
          <w:color w:val="000000"/>
          <w:lang w:eastAsia="ru-RU"/>
        </w:rPr>
        <w:t>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</w:t>
      </w:r>
    </w:p>
    <w:p w:rsidR="008A7E5F" w:rsidRPr="008A7E5F" w:rsidRDefault="008A7E5F" w:rsidP="008A7E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Информация о проекте строительства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2.1. Цель проекта и сроки его реализации.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Целью проекта является строительство многоквартирного жилого дома, 8-5 для предоставления возможности приобретения гражданам жилья, отвечающего современным требованиям рынка в плане планировок квартир, их стоимости, а также современным строительным нормам и требованиям.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lastRenderedPageBreak/>
        <w:t>     2.2. Срок реализации проекта двадцать два месяца.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Начало строительства – апрель 2016 г.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Ввод в эксплуатацию – 4 квартал 2017 г.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Планируемая стоимость реализации одного квадратного метра составит от 36 000 </w:t>
      </w:r>
      <w:hyperlink r:id="rId8" w:tgtFrame="_blank" w:history="1">
        <w:r w:rsidRPr="008A7E5F">
          <w:rPr>
            <w:rFonts w:ascii="Arial" w:eastAsia="Times New Roman" w:hAnsi="Arial" w:cs="Arial"/>
            <w:b/>
            <w:bCs/>
            <w:color w:val="496476"/>
            <w:u w:val="single"/>
            <w:lang w:eastAsia="ru-RU"/>
          </w:rPr>
          <w:t>рублей</w:t>
        </w:r>
      </w:hyperlink>
      <w:r w:rsidRPr="008A7E5F">
        <w:rPr>
          <w:rFonts w:ascii="Arial" w:eastAsia="Times New Roman" w:hAnsi="Arial" w:cs="Arial"/>
          <w:color w:val="000000"/>
          <w:lang w:eastAsia="ru-RU"/>
        </w:rPr>
        <w:t> до 50 000 </w:t>
      </w:r>
      <w:hyperlink r:id="rId9" w:tgtFrame="_blank" w:history="1">
        <w:r w:rsidRPr="008A7E5F">
          <w:rPr>
            <w:rFonts w:ascii="Arial" w:eastAsia="Times New Roman" w:hAnsi="Arial" w:cs="Arial"/>
            <w:b/>
            <w:bCs/>
            <w:color w:val="496476"/>
            <w:u w:val="single"/>
            <w:lang w:eastAsia="ru-RU"/>
          </w:rPr>
          <w:t>рублей</w:t>
        </w:r>
      </w:hyperlink>
      <w:r w:rsidRPr="008A7E5F">
        <w:rPr>
          <w:rFonts w:ascii="Arial" w:eastAsia="Times New Roman" w:hAnsi="Arial" w:cs="Arial"/>
          <w:color w:val="000000"/>
          <w:lang w:eastAsia="ru-RU"/>
        </w:rPr>
        <w:t>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Способ обеспечения исполнения обязательств: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- </w:t>
      </w:r>
      <w:hyperlink r:id="rId10" w:tgtFrame="_blank" w:history="1">
        <w:r w:rsidRPr="008A7E5F">
          <w:rPr>
            <w:rFonts w:ascii="Arial" w:eastAsia="Times New Roman" w:hAnsi="Arial" w:cs="Arial"/>
            <w:b/>
            <w:bCs/>
            <w:color w:val="496476"/>
            <w:u w:val="single"/>
            <w:lang w:eastAsia="ru-RU"/>
          </w:rPr>
          <w:t>ипотека</w:t>
        </w:r>
      </w:hyperlink>
      <w:r w:rsidRPr="008A7E5F">
        <w:rPr>
          <w:rFonts w:ascii="Arial" w:eastAsia="Times New Roman" w:hAnsi="Arial" w:cs="Arial"/>
          <w:color w:val="000000"/>
          <w:lang w:eastAsia="ru-RU"/>
        </w:rPr>
        <w:t> земельного участка участниками долевого строительства;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- страхование гражданской ответственности застройщика за неисполнение обязательств по передаче жилого помещения по договору участия в долевом строительстве.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 2.3. Общая стоимость проекта –  78 млн. </w:t>
      </w:r>
      <w:hyperlink r:id="rId11" w:tgtFrame="_blank" w:history="1">
        <w:r w:rsidRPr="008A7E5F">
          <w:rPr>
            <w:rFonts w:ascii="Arial" w:eastAsia="Times New Roman" w:hAnsi="Arial" w:cs="Arial"/>
            <w:b/>
            <w:bCs/>
            <w:color w:val="496476"/>
            <w:u w:val="single"/>
            <w:lang w:eastAsia="ru-RU"/>
          </w:rPr>
          <w:t>рублей</w:t>
        </w:r>
      </w:hyperlink>
      <w:r w:rsidRPr="008A7E5F">
        <w:rPr>
          <w:rFonts w:ascii="Arial" w:eastAsia="Times New Roman" w:hAnsi="Arial" w:cs="Arial"/>
          <w:color w:val="000000"/>
          <w:lang w:eastAsia="ru-RU"/>
        </w:rPr>
        <w:t>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 2.4. Результаты негосударственной экспертизы проектной документации.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Положительное заключение № 2-1-1-0021-15 от 18.02.2016 г. выдан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о ООО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 xml:space="preserve"> «Сибирский Центр Строительной Экспертизы».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 2.5. Разрешение на строительство: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38-ru 38303000–34-2016 от 06 апреля 2016 г. на строительство объекта капитального строительства: Проект VIII очереди строительства микрорайона «Радужный». Многоквартирный жилой дом 8-5.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Наименование уполномоченного федерального органа исполнительной власти, осуществляющего выдачу разрешения на строительство: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lastRenderedPageBreak/>
        <w:t xml:space="preserve">Отдел выдачи разрешительной документации департамента реализации градостроительной политики комитета по градостроительной политике администрации 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>. Иркутска.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2.6. Технические условия на подключение к сетям электроснабжения, теплоснабжения, водоснабжения и канализации получены: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2.6.1. Технические условия № 9514/15-ЮЭС на технологическое присоединение к электрической сети от 27.07.2015г., выданные филиалом ОАО «ИЭСК» «Южные электрические сети»;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2.6.2. Технические условия № 36-с от 28.02.2014 г. выданные МУП ПУ ВКХ г. Иркутска на подключение к сетям водоснабжения и водоотведения;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2.6.3. Технические условия № 206 на подключение к тепловым сетям от 27.05.2014г.,  выданные филиалом ОАО «Иркутскэнерго» Ново-Иркутская ТЭЦ;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2.6.4. Технические условия № 44 (№209 от 15.03.2011 г. МУП г. Иркутска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Спецавтотранс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») от 24.03.2012 г. (на отвод ливневых вод), утверждённые заместителем мэра - председателем комитета по градостроительной политике администрации г. Иркутска;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2.7. Сведения о правах застройщика на земельный участок: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Владение земельным участком, площадью 5186 м² осуществляется на основании правоустанавливающих документов:</w:t>
      </w:r>
    </w:p>
    <w:p w:rsidR="008A7E5F" w:rsidRPr="008A7E5F" w:rsidRDefault="008A7E5F" w:rsidP="008A7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Договор купли-продажи от 20.03.2013 г.;</w:t>
      </w:r>
    </w:p>
    <w:p w:rsidR="008A7E5F" w:rsidRPr="008A7E5F" w:rsidRDefault="008A7E5F" w:rsidP="008A7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Договор купли-продажи жилого дома и земельного участка от 21.11.2013 г.;</w:t>
      </w:r>
    </w:p>
    <w:p w:rsidR="008A7E5F" w:rsidRPr="008A7E5F" w:rsidRDefault="008A7E5F" w:rsidP="008A7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Распоряжение Правительства Иркутской области от 25.11.2013 №512-рп;</w:t>
      </w:r>
    </w:p>
    <w:p w:rsidR="008A7E5F" w:rsidRPr="008A7E5F" w:rsidRDefault="008A7E5F" w:rsidP="008A7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Договор купли-продажи земельного участка от 29.11.2013 г.;</w:t>
      </w:r>
    </w:p>
    <w:p w:rsidR="008A7E5F" w:rsidRPr="008A7E5F" w:rsidRDefault="008A7E5F" w:rsidP="008A7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Распоряжение Правительства Иркутской области от 21.08.2014 №678-рп;</w:t>
      </w:r>
    </w:p>
    <w:p w:rsidR="008A7E5F" w:rsidRPr="008A7E5F" w:rsidRDefault="008A7E5F" w:rsidP="008A7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Договор купли-продажи земельного участка от 15.09.2014 г.;</w:t>
      </w:r>
    </w:p>
    <w:p w:rsidR="008A7E5F" w:rsidRPr="008A7E5F" w:rsidRDefault="008A7E5F" w:rsidP="008A7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Договор купли-продажи от 20.11.2014 г.;</w:t>
      </w:r>
    </w:p>
    <w:p w:rsidR="008A7E5F" w:rsidRPr="008A7E5F" w:rsidRDefault="008A7E5F" w:rsidP="008A7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lastRenderedPageBreak/>
        <w:t>Договор купли-продажи земельного участка и жилого дома от 21.03.2015 г.;</w:t>
      </w:r>
    </w:p>
    <w:p w:rsidR="008A7E5F" w:rsidRPr="008A7E5F" w:rsidRDefault="008A7E5F" w:rsidP="008A7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Договор купли-продажи от 11.03.2015 г.;</w:t>
      </w:r>
    </w:p>
    <w:p w:rsidR="008A7E5F" w:rsidRPr="008A7E5F" w:rsidRDefault="008A7E5F" w:rsidP="008A7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Протокол общего собрания участников ООО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Танар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 от 24.04.2015 г.;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2.8. Земельный участок, площадью 5186 м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2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>, с кадастровым номером: 38:36:000029:16267, находится в собственности ООО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Танар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» на основании свидетельства о государственной регистрации № 144179 от 09.06.2015 г. Категория земель: земли населенных пунктов. Разрешенное использование: многоэтажные жилые дома (5 </w:t>
      </w:r>
      <w:proofErr w:type="spellStart"/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эт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. и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 xml:space="preserve"> выше). Адрес (местонахождение) объекта: Иркутская область, 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>. Иркутск.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Элементы благоустройства: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- детская площадка;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- тротуары;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- газоны;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- места для парковки автотранспорта.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2.9. Местоположение и описание строящегося объекта: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 xml:space="preserve">Местоположение строящегося многоквартирного жилого дома: Иркутская область, 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 xml:space="preserve">. Иркутск, Свердловский район,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мкр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. Радужный, кадастровый номер земельного участка 38:36:000029:16267.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 xml:space="preserve">Описание объекта: Количество этажей – 14, включая подвальный нежилой этаж и подвальный технический этаж. Этажность – 12 этажей. </w:t>
      </w:r>
      <w:proofErr w:type="spellStart"/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Одноподъездный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 многоквартирный жилой дом, прямоугольный в плане с габаритными размерами в осях 19,45 м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х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 14,7 м, высотой жилых этажей от пола до пола - 3,0 м и нежилых – 3,3 и 2,7 м. Объект оборудован двумя лифтами грузоподъемностью 630 кг и 400 кг и мусоропроводом с устройством системы промывки, прочистки, дезинфекции и пожаротушения.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 xml:space="preserve"> Двери и люки в пожароопасные помещения противопожарные. Окна - из ПВХ профиля с </w:t>
      </w:r>
      <w:r w:rsidRPr="008A7E5F">
        <w:rPr>
          <w:rFonts w:ascii="Arial" w:eastAsia="Times New Roman" w:hAnsi="Arial" w:cs="Arial"/>
          <w:color w:val="000000"/>
          <w:lang w:eastAsia="ru-RU"/>
        </w:rPr>
        <w:lastRenderedPageBreak/>
        <w:t>двухкамерными стеклопакетами. Балконные витражи - алюминиевые с одинарным остеклением с раздвижными створками.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 xml:space="preserve">Предусмотрены требования пожарной и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электробезопасности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, наличие системы контроля и регулирования теплоснабжения. Строительство выполняется по 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индивидуальному проекту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>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2.10. Сведения о количестве в составе строящегося объекта самостоятельных частей, передаваемых участнику долевого строительства: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В составе строящегося дома 60 квартир, общей площадью 2462 м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2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 xml:space="preserve"> и нежилые помещения в том числе: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- 48 шт. однокомнатных – от 27,8 м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2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 xml:space="preserve"> до 40,8 м2;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- 12 шт. двухкомнатных – 56,4 м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2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>;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Жилые комнаты площадью от 14,6 м2 до 17,5 м2; </w:t>
      </w:r>
      <w:hyperlink r:id="rId12" w:tgtFrame="_blank" w:history="1">
        <w:r w:rsidRPr="008A7E5F">
          <w:rPr>
            <w:rFonts w:ascii="Arial" w:eastAsia="Times New Roman" w:hAnsi="Arial" w:cs="Arial"/>
            <w:b/>
            <w:bCs/>
            <w:color w:val="496476"/>
            <w:u w:val="single"/>
            <w:lang w:eastAsia="ru-RU"/>
          </w:rPr>
          <w:t>кухни</w:t>
        </w:r>
      </w:hyperlink>
      <w:r w:rsidRPr="008A7E5F">
        <w:rPr>
          <w:rFonts w:ascii="Arial" w:eastAsia="Times New Roman" w:hAnsi="Arial" w:cs="Arial"/>
          <w:color w:val="000000"/>
          <w:lang w:eastAsia="ru-RU"/>
        </w:rPr>
        <w:t xml:space="preserve"> от 7,3 м2 до 13,0 м2;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сан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.у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>злы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 от 4,2 м2 до 4,5 м2.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Площадь нежилых помещений, не входящих в состав общего имущества в многоквартирном доме: помещения на отметке -3.300 – 279,12 м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2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>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Функциональное назначение нежилых помещений входящих в состав общего имущества: технический подвал 301,8 м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2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 xml:space="preserve">, тепловой пункт,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электрощитовая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, водомерный узел, кладовая.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Техническая характеристика объекта: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 xml:space="preserve">Конструктивная схема здания – перекрёстно-стеновая с внутренними и наружными продольными и поперечными монолитными железобетонными стенами, с плоскими монолитными железобетонными перекрытиями, опертыми по контуру на несущие стены. Фундаменты – монолитная железобетонная плита толщиной 600мм. Стены несущие – монолитные железобетонные толщиной 200мм. Перекрытия – монолитные </w:t>
      </w:r>
      <w:r w:rsidRPr="008A7E5F">
        <w:rPr>
          <w:rFonts w:ascii="Arial" w:eastAsia="Times New Roman" w:hAnsi="Arial" w:cs="Arial"/>
          <w:color w:val="000000"/>
          <w:lang w:eastAsia="ru-RU"/>
        </w:rPr>
        <w:lastRenderedPageBreak/>
        <w:t>железобетонные толщиной 160мм. Стены шахт лифтов – монолитные железобетонные толщиной 200мм.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 xml:space="preserve">Перегородки и стены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вентшахт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пескобетонные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 блоки. Наружные стены утеплены плитами толщиной 200 мм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н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>а основе базальтовых волокон. В качестве наружной отделки стен - навесная вентилируемая фасадная система. Кровля плоская, с внутренним организованным водостоком. Жилой дом оборудован системой водоснабжения, электроснабжения, системой отопления, естественной вентиляции, радиофикацией.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2.11. Состав имущества, которое будет находиться в общей долевой собственности  участников строительства, после ввода объекта в эксплуатацию: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 xml:space="preserve">Технический подвал, тепловой пункт,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электрощитовая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, водомерный узел, кладовая, лестничные клетки, чердак, входы, подъезды.</w:t>
      </w:r>
      <w:proofErr w:type="gramEnd"/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 2.12. Площадь нежилых помещений, не входящих в состав общего имущества в многоквартирном доме: помещения на отметке -3.300 – 279,12 м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2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>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 2.13. Перечень государственных и муниципальных органов, участвующих в приемке: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- Центр Госсанэпиднадзора;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- Служба жилищного и строительного надзора по Иркутской области;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 xml:space="preserve">- Отдел выдачи разрешительной документации департамента реализации градостроительной политики по градостроительной политике администрации 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>. Иркутска.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2.14. Информация о возможных финансовых и прочих рисках при осуществлении проекта строительства отсутствует.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2.15. Добровольное страхование застройщиком возможных финансовых и прочих рисков, при осуществлении строительства данного объекта, не производилось.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lastRenderedPageBreak/>
        <w:t xml:space="preserve">     2.16. Перечень организаций, участвующих в реализации проекта: 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ООО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Ингео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», ООО «Сфера», ООО «Подъёмник», ООО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Тепловодоконтроль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»,  ООО «Фабрика бетонов», ООО «Кран-Сервис», ООО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УралСибМет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», ЗАО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Байкалит-СКЦ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», МУП «ГИГЦ», ООО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 xml:space="preserve">«Фрегат», ООО «АДМ», ООО «Тёплые окна», ООО «Кран»,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Шелеховский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 АБЗ, ЗАО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Профсталь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», СК «Дом», ООО ПСК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Техстрой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», ООО «Феникс БТ», ИП Пеку Д.Г, ООО ПК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Ал-юр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», ООО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Стройэффект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», ООО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Диалог-тайл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», ООО «Промстрой-38», ООО «Строительные системы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Арбол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», ООО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Селикат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Пром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», ООО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ТехноНиколь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», ООО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ПримСтройСервис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>», ООО «Калерия».</w:t>
      </w:r>
      <w:proofErr w:type="gramEnd"/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 xml:space="preserve">      2.17. Предполагаемый срок получения разрешения на ввод в эксплуатацию Объекта строительства -  4 квартал 2017 г. Уполномоченный орган, осуществляющего выдачу разрешения на ввод в эксплуатацию: Отдел выдачи разрешительной документации департамента реализации градостроительной политики комитета по градостроительной политике администрации </w:t>
      </w:r>
      <w:proofErr w:type="gramStart"/>
      <w:r w:rsidRPr="008A7E5F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8A7E5F">
        <w:rPr>
          <w:rFonts w:ascii="Arial" w:eastAsia="Times New Roman" w:hAnsi="Arial" w:cs="Arial"/>
          <w:color w:val="000000"/>
          <w:lang w:eastAsia="ru-RU"/>
        </w:rPr>
        <w:t>. Иркутска.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    2.18. Иные договора и сделки, на основании которых привлекаются денежные средства для Объекта строительства, за исключением привлечения денежных средств на основании договоров долевого участия – отсутствуют.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 </w:t>
      </w:r>
    </w:p>
    <w:p w:rsidR="008A7E5F" w:rsidRPr="008A7E5F" w:rsidRDefault="008A7E5F" w:rsidP="008A7E5F">
      <w:pPr>
        <w:shd w:val="clear" w:color="auto" w:fill="FFFFFF"/>
        <w:spacing w:before="427" w:after="0" w:line="427" w:lineRule="atLeast"/>
        <w:jc w:val="both"/>
        <w:rPr>
          <w:rFonts w:ascii="Arial" w:eastAsia="Times New Roman" w:hAnsi="Arial" w:cs="Arial"/>
          <w:color w:val="496476"/>
          <w:lang w:eastAsia="ru-RU"/>
        </w:rPr>
      </w:pPr>
      <w:r w:rsidRPr="008A7E5F">
        <w:rPr>
          <w:rFonts w:ascii="Arial" w:eastAsia="Times New Roman" w:hAnsi="Arial" w:cs="Arial"/>
          <w:color w:val="000000"/>
          <w:lang w:eastAsia="ru-RU"/>
        </w:rPr>
        <w:t>06.04.2016 г.          Генеральный директор ООО «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Танар</w:t>
      </w:r>
      <w:proofErr w:type="spellEnd"/>
      <w:r w:rsidRPr="008A7E5F">
        <w:rPr>
          <w:rFonts w:ascii="Arial" w:eastAsia="Times New Roman" w:hAnsi="Arial" w:cs="Arial"/>
          <w:color w:val="000000"/>
          <w:lang w:eastAsia="ru-RU"/>
        </w:rPr>
        <w:t xml:space="preserve">»                                                                        С.А. </w:t>
      </w:r>
      <w:proofErr w:type="spellStart"/>
      <w:r w:rsidRPr="008A7E5F">
        <w:rPr>
          <w:rFonts w:ascii="Arial" w:eastAsia="Times New Roman" w:hAnsi="Arial" w:cs="Arial"/>
          <w:color w:val="000000"/>
          <w:lang w:eastAsia="ru-RU"/>
        </w:rPr>
        <w:t>Курмазов</w:t>
      </w:r>
      <w:proofErr w:type="spellEnd"/>
    </w:p>
    <w:p w:rsidR="006A7CB0" w:rsidRDefault="008A7E5F"/>
    <w:sectPr w:rsidR="006A7CB0" w:rsidSect="00FA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AB5"/>
    <w:multiLevelType w:val="multilevel"/>
    <w:tmpl w:val="F2B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2627"/>
    <w:multiLevelType w:val="multilevel"/>
    <w:tmpl w:val="A49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4522"/>
    <w:multiLevelType w:val="multilevel"/>
    <w:tmpl w:val="E080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F06B3"/>
    <w:multiLevelType w:val="multilevel"/>
    <w:tmpl w:val="6D5E1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E3107"/>
    <w:multiLevelType w:val="multilevel"/>
    <w:tmpl w:val="4CB6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05F8D"/>
    <w:multiLevelType w:val="multilevel"/>
    <w:tmpl w:val="C53A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C798C"/>
    <w:multiLevelType w:val="multilevel"/>
    <w:tmpl w:val="9284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C3E96"/>
    <w:multiLevelType w:val="multilevel"/>
    <w:tmpl w:val="9520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7E5F"/>
    <w:rsid w:val="0084387C"/>
    <w:rsid w:val="008A7E5F"/>
    <w:rsid w:val="00F17ACA"/>
    <w:rsid w:val="00FA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E5F"/>
    <w:rPr>
      <w:b/>
      <w:bCs/>
    </w:rPr>
  </w:style>
  <w:style w:type="character" w:customStyle="1" w:styleId="apple-converted-space">
    <w:name w:val="apple-converted-space"/>
    <w:basedOn w:val="a0"/>
    <w:rsid w:val="008A7E5F"/>
  </w:style>
  <w:style w:type="character" w:styleId="a5">
    <w:name w:val="Emphasis"/>
    <w:basedOn w:val="a0"/>
    <w:uiPriority w:val="20"/>
    <w:qFormat/>
    <w:rsid w:val="008A7E5F"/>
    <w:rPr>
      <w:i/>
      <w:iCs/>
    </w:rPr>
  </w:style>
  <w:style w:type="character" w:styleId="a6">
    <w:name w:val="Hyperlink"/>
    <w:basedOn w:val="a0"/>
    <w:uiPriority w:val="99"/>
    <w:semiHidden/>
    <w:unhideWhenUsed/>
    <w:rsid w:val="008A7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ar-irkutsk.ru/documents/index/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ar-irkutsk.ru/documents/index/10" TargetMode="External"/><Relationship Id="rId12" Type="http://schemas.openxmlformats.org/officeDocument/2006/relationships/hyperlink" Target="http://www.tanar-irkutsk.ru/documents/index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ar-irkutsk.ru/documents/index/10" TargetMode="External"/><Relationship Id="rId11" Type="http://schemas.openxmlformats.org/officeDocument/2006/relationships/hyperlink" Target="http://www.tanar-irkutsk.ru/documents/index/10" TargetMode="External"/><Relationship Id="rId5" Type="http://schemas.openxmlformats.org/officeDocument/2006/relationships/hyperlink" Target="http://www.tanar-irkutsk.ru/documents/index/10" TargetMode="External"/><Relationship Id="rId10" Type="http://schemas.openxmlformats.org/officeDocument/2006/relationships/hyperlink" Target="http://www.tanar-irkutsk.ru/documents/index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ar-irkutsk.ru/documents/index/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1939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Безотечество</dc:creator>
  <cp:lastModifiedBy>Вадим Безотечество</cp:lastModifiedBy>
  <cp:revision>1</cp:revision>
  <dcterms:created xsi:type="dcterms:W3CDTF">2016-05-24T06:00:00Z</dcterms:created>
  <dcterms:modified xsi:type="dcterms:W3CDTF">2016-05-24T06:00:00Z</dcterms:modified>
</cp:coreProperties>
</file>