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/>
      </w:pPr>
      <w:r>
        <w:rPr>
          <w:rStyle w:val="Style11"/>
          <w:rFonts w:ascii="arial;tahoma;verdana" w:hAnsi="arial;tahoma;verdana"/>
          <w:b/>
          <w:i w:val="false"/>
          <w:caps w:val="false"/>
          <w:smallCaps w:val="false"/>
          <w:color w:val="000000"/>
          <w:spacing w:val="0"/>
          <w:sz w:val="18"/>
        </w:rPr>
        <w:br/>
      </w:r>
      <w:bookmarkStart w:id="0" w:name="__DdeLink__17_996309486"/>
      <w:bookmarkEnd w:id="0"/>
      <w:r>
        <w:rPr>
          <w:rStyle w:val="Style11"/>
          <w:rFonts w:ascii="arial;tahoma;verdana" w:hAnsi="arial;tahoma;verdana"/>
          <w:b/>
          <w:i w:val="false"/>
          <w:caps w:val="false"/>
          <w:smallCaps w:val="false"/>
          <w:color w:val="000000"/>
          <w:spacing w:val="0"/>
          <w:sz w:val="18"/>
        </w:rPr>
        <w:t>Проектная декларация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/>
      </w:pPr>
      <w:r>
        <w:rPr>
          <w:rStyle w:val="Style11"/>
          <w:caps w:val="false"/>
          <w:smallCaps w:val="false"/>
          <w:color w:val="000000"/>
          <w:spacing w:val="0"/>
        </w:rPr>
        <w:t> </w:t>
      </w:r>
      <w:r>
        <w:rPr>
          <w:rStyle w:val="Style11"/>
          <w:rFonts w:ascii="arial;tahoma;verdana" w:hAnsi="arial;tahoma;verdana"/>
          <w:b/>
          <w:i w:val="false"/>
          <w:caps w:val="false"/>
          <w:smallCaps w:val="false"/>
          <w:color w:val="000000"/>
          <w:spacing w:val="0"/>
          <w:sz w:val="18"/>
        </w:rPr>
        <w:t>на два жилых дома (17-ти этажный 4-подъездный и 17-ти этажный 2-х подъездный) по адресу: г. Красноярск, Кировский район, ул. Грунтовая, 28А. _____________________________________________________________________________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Общество с ограниченной ответственностью «Сибстройинвест» публикует настоящую Проектную декларацию в соответствии, в порядке и на условиях предусмотренных статьями 2,3,19-21 Федерального закона «Об участи в долевом строительстве многоквартирных домов и иных объектов недвижимости и о внесении изменений в некоторые законодательные акты РФ» от 30.12.2004 г. № 214-ФЗ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Город Красноярск</w:t>
      </w:r>
    </w:p>
    <w:p>
      <w:pPr>
        <w:pStyle w:val="Style15"/>
        <w:widowControl/>
        <w:spacing w:lineRule="atLeast" w:line="240" w:before="180" w:after="180"/>
        <w:ind w:left="0" w:right="0" w:hanging="0"/>
        <w:rPr/>
      </w:pPr>
      <w:r>
        <w:rPr>
          <w:rStyle w:val="Style11"/>
          <w:rFonts w:ascii="arial;tahoma;verdana" w:hAnsi="arial;tahoma;verdana"/>
          <w:b/>
          <w:i w:val="false"/>
          <w:caps w:val="false"/>
          <w:smallCaps w:val="false"/>
          <w:color w:val="000000"/>
          <w:spacing w:val="0"/>
          <w:sz w:val="18"/>
        </w:rPr>
        <w:t>Тридцатое ноября две тысячи двенадцатого года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Информация о застройщике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3888"/>
        <w:gridCol w:w="5436"/>
      </w:tblGrid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Фирменное наименование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Общество с ограниченной ответственностью «Сибстройинвест»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Место нахождения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Юридический адрес: г. Красноярск, ул. Воронова, 43А, офис 203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Фактический адрес: г. Красноярск, ул. Алексеева, дом 27, офис 309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Тел. 241-47-02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Время работы с 9.00 до 18.00 перерыв на обед с 13.00 до 14.00.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Сведения о регистрации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Свидетельство о государственной регистрации юридического лица, серия 24 №005605397 от 03 августа 2010 года за основным государственным регистрационным номером 1102468035141, выдано Межрайонной инспекцией Федеральной налоговой службы №23 по Красноярскому краю;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Свидетельство о постановке на учет Российской организации в налоговом органе по месту нахождения на территории Российской Федерации, серия 24№005605398 от  03 августа 2010 года, присвоен ИНН/КПП 2460224282/246001001, выдано Инспекцией Федеральной налоговой службы по Железнодорожному району г. Красноярска;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Свидетельство о внесении записи в Единый государственный реестр юридических лиц, серия 24№005731130 от 25 мая 2011 года за государственным регистрационным номером 2112468340840, выдано Межрайонной инспекцией Федеральной налоговой службы №23 по Красноярскому краю;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Свидетельство о внесении записи в Единый государственный реестр юридических лиц, серия 24№005731128 от 25 мая 2011 года за государственным регистрационным номером 2112468340785, выдано Межрайонной инспекцией Федеральной налоговой службы №23 по Красноярскому краю;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Свидетельство о внесении записи в Единый государственный реестр юридических лиц, серия 24№006030930 от 18 апреля 2012 года за государственным регистрационным номером 2122468302306, выдано межрайонной инспекцией Федеральной налоговой службы №23 по Красноярскому краю;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Сведения об учредителях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Торгунаков Геннадий Григорьевич 100% уставного капитала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Информация  о проектах строительства многоквартирных домов и (или) иных объектов недвижимости, в которых принимал участие Застройщик в течение трех лет, предществующих опубликованию проектной декларации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Участие в долевом строительстве  ООО «Сибстройинвест» ранее не принимало.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 Свидетельства СРО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2622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Срок действия Свидетельства СРО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 «21» мая 2012 года. Без ограничения срока, территории и его действия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Орган выдавший Свидетельство СРО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Некоммерческое партнерство саморегулируемая организация строителей «Строительные ресурсы»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Финансовый результат текущего года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667 383,86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Размер кредиторской задолженности на день опубликования проектной декларации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3 210 099,76</w:t>
            </w:r>
          </w:p>
        </w:tc>
      </w:tr>
      <w:tr>
        <w:trPr/>
        <w:tc>
          <w:tcPr>
            <w:tcW w:w="31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11.</w:t>
            </w:r>
          </w:p>
        </w:tc>
        <w:tc>
          <w:tcPr>
            <w:tcW w:w="388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Размер дебиторской задолженности на день опубликования проектной декларации</w:t>
            </w:r>
          </w:p>
        </w:tc>
        <w:tc>
          <w:tcPr>
            <w:tcW w:w="543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3 581 215,79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Информация о проекте строительства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38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99"/>
        <w:gridCol w:w="3598"/>
        <w:gridCol w:w="5741"/>
      </w:tblGrid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Цель проекта строительства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Строительство двух жилых домов (17-ти этажный 4-подъездный и 17-ти этажный 2-х подъездный) по адресу: г. Красноярск, Кировский район, ул. Грунтовая, 28А.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Этапы и сроки реализации проекта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Этапы: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Подготовительные работы;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Земляные работы;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Строительство наружных инженерных сетей;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Строительно-монтажные работы ниже нулевого уровня;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Строительно-монтажные работы выше нулевого уровня;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Внутренние спец. работы (сантехнические, электромонтажные, слаботочные);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Отделочные работы, внутренние и наружные;</w:t>
            </w:r>
          </w:p>
          <w:p>
            <w:pPr>
              <w:pStyle w:val="Style23"/>
              <w:numPr>
                <w:ilvl w:val="0"/>
                <w:numId w:val="1"/>
              </w:numPr>
              <w:tabs>
                <w:tab w:val="left" w:pos="0" w:leader="none"/>
              </w:tabs>
              <w:spacing w:before="135" w:after="135"/>
              <w:ind w:left="750" w:right="0" w:hanging="283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Работы по благоустройству;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Сроки реализации проекта проводятся в один этап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Начало проекта строительства- апрель 2012 года.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Окончание строительства- IV квартал 2015 года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Результаты государственной экспертизы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Положительное заключение государственной экспертизы №24-1-4-0553-12 от 29 ноября 2012  года проектная документация без сметы и результаты инженерных изысканий, выданное Краевым Государственным Автономным Учреждением «Красноярская Краевая Государственная Экспертиза»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Разрешение на строительство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Разрешение на строительство  № RU -24308000 - 02-2060 от 18.04.2012 года выданное Администрацией города Красноярска 29 ноября 2012 года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Право застройщика на земельный участок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Договор аренды земельного участка № 2547 от 01.12.2005 года, с кадастровым № 24:50:06  00 081:0025, общей площадью 14 188, 94 кв.м., расположенный по адресу: Красноярский край, г. Красноярск , восточнее ДК Кировский в Кировском районе. Договор купли-продажи от 04.08.2011г. прав и обязанностей по договору аренды земельного участка № 2547 от 01.12.2005г.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Дополнение от 19.10.2011г. № 6439 к договору от 01.12.2005г. № 2547.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 местоположении строящегося многоквартирного дома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Местоположение установлено относительно ориентира, расположенного в границах участка. Почтовый адрес ориентира: Красноярский край, г. Красноярск, Кировский район, восточнее ДК «Кировский»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Собственник земельного участка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Администрация г. Красноярска (муниципальная собственность)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Информация о  количестве квартир в строящихся многоквартирных  домах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 квартир 479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Границы и площади земельного участка предусмотренные проектной документацией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Основные показатели по земельному участку :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 участка 14 188, 94  кв.м.;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площадь здания 22 613, 03  кв.м.;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 офисов 884,85 кв.м.;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Строительный объем 114 441,12 м3.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Элементы благоустройства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Элементы благоустройства включают в себя , устройство подъезных путей, тротуаров, детской игровой площадки, , площадки для отдыха взрослого населения, озеленение,  автопарковка.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Информация о составе общего имущества в многоквартирном доме, которое будет находиться в общей долевой собственности  участников долевого строительства  после получения разрешения на ввод в эксплуатацию указанного объекта недвижимости и передачи объектов долевого строительства участникам долевого строительства.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Помещения не являются частями квартир и предназначены для обслуживания более одного помещения в данном доме , в том числе межквартирные лестничные площадки, лестницы, тамбуры, лифты, лифтовые и иные шахты, мусоропроводы, коридоры, крыши, ограждающее несущие и несущие конструкции данного дома, механическое, электрическое, санитарно-техническое и иное оборудование, находящееся в доме, за пределами и внутри помещений и обслуживающее более одного помещения , дворовое пространство расположенное по адресу: Красноярский край, г. Красноярск, восточнее ДК Кировский в Кировском районе 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Предполагаемый срок получения разрешения на ввод объекта в эксплуатацию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IV квартал 2015 года.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Орган выдающий разрешение на ввод в эксплуатацию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Администрация г. Красноярска.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Возможные финансовые и прочие риски при осуществлении проекта строительства и меры по добровольному страхованию застройщиком таких рисков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Добровольное страхование не осуществлялось. Возможные финансовые и прочие риски  при осуществлении проекта строительства могут быть застрахованы  участниками долевого строительства  самостоятельно  в обеспечение исполнения обязательств  застройщика по договору об участи в долевом строительстве у участников долевого строительства  считается находящимся в залоге право аренды на земельный участок.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Способ обеспечения исполнения обязательства застройщика по договору.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Согласно ст. 13 Федерального закона «Об участи в долевом строительстве многоквартирных домов и иных объектов недвижимости и о внесении изменений в некоторые законодательные акты РФ» от 30.12.2004 г. № 214-ФЗ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Иные договоры и сделки  на основании которых привлекаются  денежные средства  для строительства многоквартирного дома за исключением денежных средств на основании  договоров.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Нет.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Перечень организаций осуществляющих строительно-монтажные работы (подрядчики).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ЗАО «СИБНЕФТО», ООО «Эко»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18.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Планируемая стоимость строительства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778  миллионов рублей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19.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Публикация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0" w:after="0"/>
              <w:ind w:left="0" w:right="0" w:hanging="0"/>
              <w:rPr/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Проектной  декларации, опубликовано на сайте         </w:t>
            </w:r>
            <w:hyperlink r:id="rId2">
              <w:r>
                <w:rPr>
                  <w:rStyle w:val="Style13"/>
                  <w:rFonts w:ascii="arial;tahoma;verdana" w:hAnsi="arial;tahoma;verdana"/>
                  <w:b w:val="false"/>
                  <w:color w:val="800000"/>
                  <w:sz w:val="18"/>
                  <w:u w:val="single"/>
                  <w:shd w:fill="FFFFFF" w:val="clear"/>
                </w:rPr>
                <w:t>www.ssi24.ru</w:t>
              </w:r>
            </w:hyperlink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 от 30.11.2012г.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299" w:type="dxa"/>
            <w:tcBorders/>
            <w:shd w:fill="auto" w:val="clear"/>
            <w:vAlign w:val="center"/>
          </w:tcPr>
          <w:p>
            <w:pPr>
              <w:pStyle w:val="Style23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98" w:type="dxa"/>
            <w:tcBorders/>
            <w:shd w:fill="auto" w:val="clear"/>
            <w:vAlign w:val="center"/>
          </w:tcPr>
          <w:p>
            <w:pPr>
              <w:pStyle w:val="Style23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741" w:type="dxa"/>
            <w:tcBorders/>
            <w:shd w:fill="auto" w:val="clear"/>
            <w:vAlign w:val="center"/>
          </w:tcPr>
          <w:p>
            <w:pPr>
              <w:pStyle w:val="Style23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         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Реестр квартир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Блок-секция №4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468"/>
        <w:gridCol w:w="1187"/>
        <w:gridCol w:w="1098"/>
        <w:gridCol w:w="1506"/>
        <w:gridCol w:w="2299"/>
      </w:tblGrid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этажа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кв-ры или офиса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Между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рядами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  осях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м2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комнат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160.80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43.03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42.94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60.43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54.71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59.98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5-7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54.53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3-6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1-3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59.80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Блок-секция №5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center td style=/tr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417"/>
        <w:gridCol w:w="1163"/>
        <w:gridCol w:w="1268"/>
        <w:gridCol w:w="1476"/>
        <w:gridCol w:w="2255"/>
      </w:tblGrid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этажа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кв-ры или офиса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Между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рядами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  осях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м2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комнат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144.23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110.20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65.24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24.91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42.94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42.94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67.59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  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    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64.86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67.21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№231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№232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№233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№234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№235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№236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64.65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№237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№238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№239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42.01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6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1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№240</w:t>
            </w:r>
          </w:p>
        </w:tc>
        <w:tc>
          <w:tcPr>
            <w:tcW w:w="1163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2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7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67.00</w:t>
            </w:r>
          </w:p>
        </w:tc>
        <w:tc>
          <w:tcPr>
            <w:tcW w:w="22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Блок-секция №6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2378"/>
        <w:gridCol w:w="1086"/>
        <w:gridCol w:w="1184"/>
        <w:gridCol w:w="1897"/>
        <w:gridCol w:w="2104"/>
      </w:tblGrid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этажа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кв-ры или офиса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Между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рядами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  осях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м2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комнат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145.80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109.25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66.82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24.91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43.02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42.96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    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    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42.56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42.51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        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№151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№152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№153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№154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№155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№156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66.24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№157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№158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42.09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№159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42.03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99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7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№160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18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89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65.67</w:t>
            </w:r>
          </w:p>
        </w:tc>
        <w:tc>
          <w:tcPr>
            <w:tcW w:w="210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Блок-секция №7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td style=width:104px;width:123px; /td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394"/>
        <w:gridCol w:w="1151"/>
        <w:gridCol w:w="1350"/>
        <w:gridCol w:w="1462"/>
        <w:gridCol w:w="2232"/>
      </w:tblGrid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этажа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кв-ры или офиса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Между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рядами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  осях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м2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комнат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144.56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110.44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64.90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24.91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43.10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42.90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66.97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№19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№29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    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  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24.09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42.61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66.33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№59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№69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64.32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№79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№80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66.13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Блок-секция № 11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однокомнатная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86"/>
        <w:gridCol w:w="2468"/>
        <w:gridCol w:w="1187"/>
        <w:gridCol w:w="1098"/>
        <w:gridCol w:w="1506"/>
        <w:gridCol w:w="2299"/>
      </w:tblGrid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этажа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кв-ры или офиса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Между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рядами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  осях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м2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комнат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249.64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65.19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24.91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43.03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42.72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26.04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№309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№319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№329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№339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№349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42.58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42.26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25.83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№359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808080"/>
              <w:insideH w:val="single" w:sz="2" w:space="0" w:color="808080"/>
              <w:insideV w:val="single" w:sz="6" w:space="0" w:color="808080"/>
            </w:tcBorders>
            <w:shd w:fill="auto" w:val="clear"/>
            <w:tcMar>
              <w:top w:w="28" w:type="dxa"/>
              <w:left w:w="24" w:type="dxa"/>
              <w:bottom w:w="28" w:type="dxa"/>
              <w:right w:w="28" w:type="dxa"/>
            </w:tcMar>
          </w:tcPr>
          <w:p>
            <w:pPr>
              <w:pStyle w:val="Style23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№369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№379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№389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№390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№391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№392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№393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№394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64.60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№395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№396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42.10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№397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41.79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№398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1-2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А-Д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25.63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6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№399</w:t>
            </w:r>
          </w:p>
        </w:tc>
        <w:tc>
          <w:tcPr>
            <w:tcW w:w="1187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098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Д-Ж</w:t>
            </w:r>
          </w:p>
        </w:tc>
        <w:tc>
          <w:tcPr>
            <w:tcW w:w="1506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36.62</w:t>
            </w:r>
          </w:p>
        </w:tc>
        <w:tc>
          <w:tcPr>
            <w:tcW w:w="2299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Блок-секция №12</w:t>
      </w:r>
    </w:p>
    <w:tbl>
      <w:tblPr>
        <w:tblW w:w="964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2394"/>
        <w:gridCol w:w="1151"/>
        <w:gridCol w:w="1350"/>
        <w:gridCol w:w="1462"/>
        <w:gridCol w:w="2232"/>
      </w:tblGrid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этажа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Номер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кв-ры или офиса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Между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рядами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В  осях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Площадь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общая м2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/>
                <w:b w:val="false"/>
                <w:b w:val="false"/>
                <w:color w:val="000000"/>
                <w:sz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Количество</w:t>
            </w:r>
          </w:p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комнат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Офис №1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249.51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66.68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24.91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43.00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42.94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3 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№409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     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5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№419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№429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9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       </w:t>
            </w: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№439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10 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66.45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24.10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42.55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42.48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65.80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11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№449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12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13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№459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14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15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№469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16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№470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№471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№472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№473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№474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17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№475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7-10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66.08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№476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8-9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23.67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№477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4-8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42.08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№478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2-5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А-Г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42.02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однокомнатная</w:t>
            </w:r>
          </w:p>
        </w:tc>
      </w:tr>
      <w:tr>
        <w:trPr/>
        <w:tc>
          <w:tcPr>
            <w:tcW w:w="1055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4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Кв-ра №479</w:t>
            </w:r>
          </w:p>
        </w:tc>
        <w:tc>
          <w:tcPr>
            <w:tcW w:w="1151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1-4</w:t>
            </w:r>
          </w:p>
        </w:tc>
        <w:tc>
          <w:tcPr>
            <w:tcW w:w="1350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А-Ж</w:t>
            </w:r>
          </w:p>
        </w:tc>
        <w:tc>
          <w:tcPr>
            <w:tcW w:w="146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65.60</w:t>
            </w:r>
          </w:p>
        </w:tc>
        <w:tc>
          <w:tcPr>
            <w:tcW w:w="2232" w:type="dxa"/>
            <w:tcBorders/>
            <w:shd w:fill="auto" w:val="clear"/>
            <w:vAlign w:val="center"/>
          </w:tcPr>
          <w:p>
            <w:pPr>
              <w:pStyle w:val="Style23"/>
              <w:shd w:val="clear" w:fill="FFFFFF"/>
              <w:spacing w:lineRule="atLeast" w:line="240" w:before="180" w:after="180"/>
              <w:ind w:left="0" w:right="0" w:hanging="0"/>
              <w:jc w:val="center"/>
              <w:rPr>
                <w:rFonts w:ascii="arial;tahoma;verdana" w:hAnsi="arial;tahoma;verdana" w:eastAsia="arial;tahoma;verdana" w:cs="arial;tahoma;verdana"/>
                <w:b w:val="false"/>
                <w:b w:val="false"/>
                <w:bCs w:val="false"/>
                <w:color w:val="000000"/>
                <w:sz w:val="18"/>
                <w:szCs w:val="18"/>
              </w:rPr>
            </w:pPr>
            <w:r>
              <w:rPr>
                <w:rFonts w:ascii="arial;tahoma;verdana" w:hAnsi="arial;tahoma;verdana"/>
                <w:b w:val="false"/>
                <w:color w:val="000000"/>
                <w:sz w:val="18"/>
              </w:rPr>
              <w:t>двухкомнатная</w:t>
            </w:r>
          </w:p>
        </w:tc>
      </w:tr>
    </w:tbl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rFonts w:ascii="arial;tahoma;verdana" w:hAnsi="arial;tahoma;verdan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18"/>
        </w:rPr>
      </w:pPr>
      <w:r>
        <w:rPr>
          <w:rFonts w:ascii="arial;tahoma;verdana" w:hAnsi="arial;tahoma;verdana"/>
          <w:b w:val="false"/>
          <w:i w:val="false"/>
          <w:caps w:val="false"/>
          <w:smallCaps w:val="false"/>
          <w:color w:val="000000"/>
          <w:spacing w:val="0"/>
          <w:sz w:val="18"/>
        </w:rPr>
        <w:t>Директор ООО «Сибстройинвест»                                                                    Торгунаков Г.Г.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widowControl/>
        <w:spacing w:lineRule="atLeast" w:line="240" w:before="180" w:after="18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Style15"/>
        <w:spacing w:before="0" w:after="14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altName w:val="tahoma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4"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Заголовок 2"/>
    <w:basedOn w:val="Style14"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Заголовок 3"/>
    <w:basedOn w:val="Style14"/>
    <w:pPr>
      <w:spacing w:before="140" w:after="120"/>
      <w:outlineLvl w:val="2"/>
    </w:pPr>
    <w:rPr>
      <w:b/>
      <w:bCs/>
      <w:sz w:val="28"/>
      <w:szCs w:val="28"/>
    </w:rPr>
  </w:style>
  <w:style w:type="character" w:styleId="Style11">
    <w:name w:val="Выделение жирным"/>
    <w:rPr>
      <w:b/>
      <w:bCs/>
    </w:rPr>
  </w:style>
  <w:style w:type="character" w:styleId="Style12">
    <w:name w:val="Символ нумерации"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0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1">
    <w:name w:val="Заглавие"/>
    <w:basedOn w:val="Style14"/>
    <w:pPr>
      <w:jc w:val="center"/>
    </w:pPr>
    <w:rPr>
      <w:b/>
      <w:bCs/>
      <w:sz w:val="56"/>
      <w:szCs w:val="56"/>
    </w:rPr>
  </w:style>
  <w:style w:type="paragraph" w:styleId="Style22">
    <w:name w:val="Подзаголовок"/>
    <w:basedOn w:val="Style14"/>
    <w:pPr>
      <w:spacing w:before="60" w:after="120"/>
      <w:jc w:val="center"/>
    </w:pPr>
    <w:rPr>
      <w:sz w:val="36"/>
      <w:szCs w:val="36"/>
    </w:rPr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si24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3163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dcterms:modified xsi:type="dcterms:W3CDTF">2015-11-27T13:53:22Z</dcterms:modified>
  <cp:revision>12</cp:revision>
</cp:coreProperties>
</file>