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2" w:rsidRPr="00876E82" w:rsidRDefault="00876E82" w:rsidP="00876E82">
      <w:pPr>
        <w:shd w:val="clear" w:color="auto" w:fill="FFFFFF"/>
        <w:spacing w:before="100" w:beforeAutospacing="1" w:after="100" w:afterAutospacing="1" w:line="209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76E82">
        <w:rPr>
          <w:rFonts w:ascii="Arial" w:eastAsia="Times New Roman" w:hAnsi="Arial" w:cs="Arial"/>
          <w:color w:val="444444"/>
          <w:sz w:val="17"/>
          <w:szCs w:val="17"/>
        </w:rPr>
        <w:t>П Р О Е К Т Н А Я Д Е К Л А Р А Ц И Я</w:t>
      </w:r>
    </w:p>
    <w:p w:rsidR="00876E82" w:rsidRPr="00876E82" w:rsidRDefault="00876E82" w:rsidP="00876E82">
      <w:pPr>
        <w:shd w:val="clear" w:color="auto" w:fill="FFFFFF"/>
        <w:spacing w:before="100" w:beforeAutospacing="1" w:after="100" w:afterAutospacing="1" w:line="209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76E82">
        <w:rPr>
          <w:rFonts w:ascii="Arial" w:eastAsia="Times New Roman" w:hAnsi="Arial" w:cs="Arial"/>
          <w:color w:val="444444"/>
          <w:sz w:val="17"/>
          <w:szCs w:val="17"/>
        </w:rPr>
        <w:t>о строительстве «Группа жилых домов в границах улиц Цирковая – ул. Менделеева – ул. В.Дубинина – ул. Сержанта Мишина в Калининграде</w:t>
      </w:r>
    </w:p>
    <w:p w:rsidR="00876E82" w:rsidRPr="00876E82" w:rsidRDefault="00876E82" w:rsidP="00876E82">
      <w:pPr>
        <w:shd w:val="clear" w:color="auto" w:fill="FFFFFF"/>
        <w:spacing w:before="100" w:beforeAutospacing="1" w:after="100" w:afterAutospacing="1" w:line="209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76E82">
        <w:rPr>
          <w:rFonts w:ascii="Arial" w:eastAsia="Times New Roman" w:hAnsi="Arial" w:cs="Arial"/>
          <w:color w:val="444444"/>
          <w:sz w:val="17"/>
          <w:szCs w:val="17"/>
        </w:rPr>
        <w:t>(жилые дома №2 и №3 по СПЗУ)».</w:t>
      </w:r>
    </w:p>
    <w:p w:rsidR="00876E82" w:rsidRPr="00876E82" w:rsidRDefault="00876E82" w:rsidP="00876E82">
      <w:pPr>
        <w:shd w:val="clear" w:color="auto" w:fill="FFFFFF"/>
        <w:spacing w:before="100" w:beforeAutospacing="1" w:after="100" w:afterAutospacing="1" w:line="209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76E82">
        <w:rPr>
          <w:rFonts w:ascii="Arial" w:eastAsia="Times New Roman" w:hAnsi="Arial" w:cs="Arial"/>
          <w:color w:val="444444"/>
          <w:sz w:val="17"/>
          <w:szCs w:val="17"/>
        </w:rPr>
        <w:t>(в соответствии с Федеральным законом № 214-ФЗ от 30.12.2004 года).</w:t>
      </w:r>
    </w:p>
    <w:p w:rsidR="00876E82" w:rsidRPr="00876E82" w:rsidRDefault="00876E82" w:rsidP="00876E82">
      <w:pPr>
        <w:shd w:val="clear" w:color="auto" w:fill="FFFFFF"/>
        <w:spacing w:before="100" w:beforeAutospacing="1" w:after="100" w:afterAutospacing="1" w:line="209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:rsidR="00876E82" w:rsidRPr="00876E82" w:rsidRDefault="00876E82" w:rsidP="00876E82">
      <w:pPr>
        <w:shd w:val="clear" w:color="auto" w:fill="FFFFFF"/>
        <w:spacing w:before="100" w:beforeAutospacing="1" w:after="100" w:afterAutospacing="1" w:line="209" w:lineRule="atLeast"/>
        <w:rPr>
          <w:rFonts w:ascii="Arial" w:eastAsia="Times New Roman" w:hAnsi="Arial" w:cs="Arial"/>
          <w:color w:val="444444"/>
          <w:sz w:val="17"/>
          <w:szCs w:val="17"/>
        </w:rPr>
      </w:pPr>
      <w:r w:rsidRPr="00876E82">
        <w:rPr>
          <w:rFonts w:ascii="Arial" w:eastAsia="Times New Roman" w:hAnsi="Arial" w:cs="Arial"/>
          <w:color w:val="444444"/>
          <w:sz w:val="17"/>
          <w:szCs w:val="17"/>
        </w:rPr>
        <w:t>г. Калининград 22.11.2013г.</w:t>
      </w:r>
    </w:p>
    <w:p w:rsidR="00876E82" w:rsidRPr="00876E82" w:rsidRDefault="00876E82" w:rsidP="00876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9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76E82">
        <w:rPr>
          <w:rFonts w:ascii="Arial" w:eastAsia="Times New Roman" w:hAnsi="Arial" w:cs="Arial"/>
          <w:b/>
          <w:bCs/>
          <w:color w:val="444444"/>
          <w:sz w:val="17"/>
          <w:szCs w:val="17"/>
        </w:rPr>
        <w:t>Информация о застройщике.</w:t>
      </w:r>
    </w:p>
    <w:p w:rsidR="00876E82" w:rsidRPr="00876E82" w:rsidRDefault="00876E82" w:rsidP="00876E82">
      <w:pPr>
        <w:shd w:val="clear" w:color="auto" w:fill="FFFFFF"/>
        <w:spacing w:before="100" w:beforeAutospacing="1" w:after="100" w:afterAutospacing="1" w:line="209" w:lineRule="atLeast"/>
        <w:rPr>
          <w:rFonts w:ascii="Arial" w:eastAsia="Times New Roman" w:hAnsi="Arial" w:cs="Arial"/>
          <w:color w:val="444444"/>
          <w:sz w:val="17"/>
          <w:szCs w:val="17"/>
        </w:rPr>
      </w:pPr>
    </w:p>
    <w:tbl>
      <w:tblPr>
        <w:tblW w:w="97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3"/>
        <w:gridCol w:w="7582"/>
      </w:tblGrid>
      <w:tr w:rsidR="00876E82" w:rsidRPr="00876E82" w:rsidTr="00876E82">
        <w:trPr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1.1. Фирменное наименование и местонахождение юридического лица.</w:t>
            </w:r>
          </w:p>
        </w:tc>
        <w:tc>
          <w:tcPr>
            <w:tcW w:w="7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Полное: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Общество с ограниченной ответственностью «Крон-Строй».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Юридический адрес: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236006, г. Калининград, Московский проспект, 201.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Фактический адрес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: 236006, г.Калининград, Московский проспект, 201.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Режим работы: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понедельник-пятница с 9-00 до 18-00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Обеденный перерыв с 13-00 до 14-00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суббота, воскресенье – выходной.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Телефоны: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58-11-11 – генеральный директор,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58-11-11 - отдел недвижимости,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58-16-19 – главный бухгалтер.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</w:rPr>
              <w:t>ИНН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3906274790</w:t>
            </w:r>
            <w:r w:rsidRPr="00876E82">
              <w:rPr>
                <w:rFonts w:ascii="Arial" w:eastAsia="Times New Roman" w:hAnsi="Arial" w:cs="Arial"/>
                <w:color w:val="444444"/>
              </w:rPr>
              <w:t>,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</w:rPr>
              <w:t>КПП</w:t>
            </w:r>
            <w:r w:rsidRPr="00876E82">
              <w:rPr>
                <w:rFonts w:ascii="Arial" w:eastAsia="Times New Roman" w:hAnsi="Arial" w:cs="Arial"/>
                <w:color w:val="444444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390601001</w:t>
            </w:r>
            <w:r w:rsidRPr="00876E82">
              <w:rPr>
                <w:rFonts w:ascii="Arial" w:eastAsia="Times New Roman" w:hAnsi="Arial" w:cs="Arial"/>
                <w:color w:val="444444"/>
              </w:rPr>
              <w:t>,</w:t>
            </w:r>
          </w:p>
          <w:p w:rsidR="00876E82" w:rsidRPr="00876E82" w:rsidRDefault="00876E82" w:rsidP="00876E82">
            <w:pPr>
              <w:pBdr>
                <w:bottom w:val="double" w:sz="12" w:space="5" w:color="00000A"/>
              </w:pBd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</w:rPr>
              <w:t xml:space="preserve">в Филиал № 7806 ВТБ 24(ЗАО) г.Санкт-Петербург БИК 044030811,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</w:rPr>
              <w:t>р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</w:rPr>
              <w:t>/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</w:rPr>
              <w:t>сч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</w:rPr>
              <w:t xml:space="preserve"> 40702810713380004134,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</w:rPr>
              <w:t>кор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</w:rPr>
              <w:t>/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</w:rPr>
              <w:t>сч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</w:rPr>
              <w:t xml:space="preserve"> 30101810300000000811.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1.2. Сведения о государственной регистрации.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1.2.1.Сведения о виде </w:t>
            </w:r>
            <w:r w:rsidRPr="00876E82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лицензируемой деятельности и реквизитах лицензии</w:t>
            </w:r>
          </w:p>
        </w:tc>
        <w:tc>
          <w:tcPr>
            <w:tcW w:w="7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lastRenderedPageBreak/>
              <w:t>1.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Свидетельство о государственной регистрации юридического лица серия 39 № 001516414 выдано: 05 сентября 2012 года Межрайонной инспекцией Федеральной налоговой службы № 1 по Калининградской области.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2.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Свидетельство о постановке на учет в налоговом органе юридического лица от 05.09.2012 года. ИНН 3906274790, КПП 390601001.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3.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Свидетельство о внесении записи в Единый государственный реестр юридических лиц о юридическом лице серия 39 № 001493054. Основной государственный регистрационный номер 1113926021538 выдано Межрайонной инспекцией Федеральной налоговой службы №1 по Калининградской области 28 февраля 2012 года.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ООО «Крон-Строй» не осуществляет лицензируемые виды деятельности.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</w:tr>
      <w:tr w:rsidR="00876E82" w:rsidRPr="00876E82" w:rsidTr="00876E82">
        <w:trPr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lastRenderedPageBreak/>
              <w:t>1.3. Сведения об учредителях юридического лица</w:t>
            </w:r>
          </w:p>
        </w:tc>
        <w:tc>
          <w:tcPr>
            <w:tcW w:w="7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proofErr w:type="spellStart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Пермякова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 Юлия Валерьевна – 100% доли размера Уставного капитала Общества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1.4. Сведения об участии в строительстве объектов недвижимости.</w:t>
            </w:r>
          </w:p>
        </w:tc>
        <w:tc>
          <w:tcPr>
            <w:tcW w:w="7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ООО «Крон-Строй» является застройщиком объекта: «Группа жилых домов в границах улиц Цирковая – ул. Менделеева – ул. В.Дубинина – ул.Сержанта Мишина в Калининграде (жилые дома №2 и №3 по СПЗУ)».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Результаты строительства: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5-ти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этажный шестисекционный 114-и квартирный жилой дом со встроенными торговыми и административными помещениями в цокольном этаже по адресу: г. Калининград, ул.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Толбухина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, дом №6. Дом построен, сдан, заселен. Срок ввода в эксплуатацию в соответствии с проектной документацией – 4 квартал 2007 года.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5-ти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этажный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пятисекционный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 98-ми квартирный жилой дом со встроенными торговыми и административными помещениями в цокольном этаже по адресу: г. Калининград, ул.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Балашовская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, дом №3 (2-я очередь строительства). Срок ввода в эксплуатацию в соответствии с проектной документацией – 1 квартал 2008 года;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5-и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этажный шестисекционный 119-и квартирный жилой дом со встроенными торговыми и административными помещениями в цокольном этаже по ул.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Толбухина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 – Миклухо-Маклая – Баженова – Тамбовская в городе Калининграде (3-я очередь строительства). Срок ввода в эксплуатацию в соответствии с проектной документацией – 3 квартал 2008 года;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6-ти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этажный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пятисекционный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 93-х квартирный жилой дом со встроенными торговыми и административными помещениями в цокольном этаже по ул.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Толбухина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 – Миклухо-Маклая – Баженова – Тамбовская в городе Калининграде (4-я очередь строительства). Срок ввода в эксплуатацию – I квартал 2011 года.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Строительство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5- и 6-ти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этажного 60-ти квартирного жилого дома, состоящего из трех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блок-секций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, расположенного в квартале улиц Цирковая – В.Дубинина – сержанта Мишина в Октябрьском районе города Калининграда. Срок ввода в эксплуатацию – I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  <w:lang w:val="en-US"/>
              </w:rPr>
              <w:t>V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квартал 2011 года.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Строительство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5-ти – 7-ми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(переменной этажности) этажного 65-ти квартирного жилого дома со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встронными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 торгово-офисными помещениями соцкультбыта для обслуживания населения по улице Донская, 6А в гор. Пионерский.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Срок ввода в эксплуатацию – до 01.06.2013 года.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Строительство жилого многоквартирного дома со встроенными торговыми и административными помещениями в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цокольно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 этаже по адресу: Калининградская область, гор. Калининград, ул. Старшины </w:t>
            </w:r>
            <w:proofErr w:type="spellStart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Дадаева</w:t>
            </w:r>
            <w:proofErr w:type="spellEnd"/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Срок ввода в эксплуатацию –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  <w:lang w:val="en-US"/>
              </w:rPr>
              <w:t>II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квартал 2015 года.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0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1.5. Сведения о величине собственных денежных средств, финансовом результате текущего года, размере кредиторской задолженности</w:t>
            </w:r>
          </w:p>
        </w:tc>
        <w:tc>
          <w:tcPr>
            <w:tcW w:w="7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Финансовый результат – 0 руб.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Размер кредиторской задолженности – 157 тыс. рублей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Размер дебиторской задолженности - 2901 тыс. рублей</w:t>
            </w:r>
          </w:p>
        </w:tc>
      </w:tr>
    </w:tbl>
    <w:p w:rsidR="00876E82" w:rsidRPr="00876E82" w:rsidRDefault="00876E82" w:rsidP="00876E82">
      <w:pPr>
        <w:shd w:val="clear" w:color="auto" w:fill="FFFFFF"/>
        <w:spacing w:before="100" w:beforeAutospacing="1" w:after="100" w:afterAutospacing="1" w:line="209" w:lineRule="atLeast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p w:rsidR="00876E82" w:rsidRPr="00876E82" w:rsidRDefault="00876E82" w:rsidP="00876E82">
      <w:pPr>
        <w:shd w:val="clear" w:color="auto" w:fill="FFFFFF"/>
        <w:spacing w:before="100" w:beforeAutospacing="1" w:after="100" w:afterAutospacing="1" w:line="209" w:lineRule="atLeast"/>
        <w:ind w:left="363"/>
        <w:jc w:val="center"/>
        <w:rPr>
          <w:rFonts w:ascii="Arial" w:eastAsia="Times New Roman" w:hAnsi="Arial" w:cs="Arial"/>
          <w:color w:val="444444"/>
          <w:sz w:val="17"/>
          <w:szCs w:val="17"/>
        </w:rPr>
      </w:pPr>
      <w:r w:rsidRPr="00876E82">
        <w:rPr>
          <w:rFonts w:ascii="Arial" w:eastAsia="Times New Roman" w:hAnsi="Arial" w:cs="Arial"/>
          <w:b/>
          <w:bCs/>
          <w:color w:val="444444"/>
          <w:sz w:val="17"/>
          <w:szCs w:val="17"/>
        </w:rPr>
        <w:lastRenderedPageBreak/>
        <w:t>2. Информация о проекте строительства.</w:t>
      </w:r>
    </w:p>
    <w:p w:rsidR="00876E82" w:rsidRPr="00876E82" w:rsidRDefault="00876E82" w:rsidP="00876E82">
      <w:pPr>
        <w:shd w:val="clear" w:color="auto" w:fill="FFFFFF"/>
        <w:spacing w:before="100" w:beforeAutospacing="1" w:after="100" w:afterAutospacing="1" w:line="209" w:lineRule="atLeast"/>
        <w:ind w:left="363"/>
        <w:jc w:val="center"/>
        <w:rPr>
          <w:rFonts w:ascii="Arial" w:eastAsia="Times New Roman" w:hAnsi="Arial" w:cs="Arial"/>
          <w:color w:val="444444"/>
          <w:sz w:val="17"/>
          <w:szCs w:val="17"/>
        </w:rPr>
      </w:pPr>
    </w:p>
    <w:tbl>
      <w:tblPr>
        <w:tblW w:w="94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6"/>
        <w:gridCol w:w="7244"/>
      </w:tblGrid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2.1. Цель проекта строительства, этапы его реализации, заключения по проекту строительства</w:t>
            </w:r>
          </w:p>
        </w:tc>
        <w:tc>
          <w:tcPr>
            <w:tcW w:w="6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Целью проекта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является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строительство двух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3-х этажных жилых многоквартирных домов со встроенными административными помещениями в квартале по ул. Цирковая – ул. Менделеева – ул. В. Дубинина – ул. Серж. Мишина в городе Калининграде (жилые дома №2 и №3 по СПЗУ). Проектная документация выполнена ООО «Архитектурная мастерская «Квадр» и утверждена в установленном порядке. Строительство будет осуществляться без разделения на этапы. Предполагаемый срок получения разрешения на ввод в эксплуатацию –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  <w:lang w:val="en-US"/>
              </w:rPr>
              <w:t>III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квартал 2015 года.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По проекту имеются следующие заключения:</w:t>
            </w:r>
          </w:p>
          <w:p w:rsidR="00876E82" w:rsidRPr="00876E82" w:rsidRDefault="00876E82" w:rsidP="00876E82">
            <w:pPr>
              <w:numPr>
                <w:ilvl w:val="0"/>
                <w:numId w:val="2"/>
              </w:num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Положительное заключение экспертизы № 2-1-1-0098-13 от 15 ноября 2013 года.</w:t>
            </w:r>
          </w:p>
        </w:tc>
      </w:tr>
    </w:tbl>
    <w:p w:rsidR="00876E82" w:rsidRPr="00876E82" w:rsidRDefault="00876E82" w:rsidP="00876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6"/>
        <w:gridCol w:w="7244"/>
      </w:tblGrid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2.2. Разрешение на строительство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Строительство объекта осуществляется на основании Разрешения на строительство №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  <w:lang w:val="en-US"/>
              </w:rPr>
              <w:t>RU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39315000-335/2013 от 21.11.2013 года.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2.3. Права на земельный участок, границы и площадь земельного участка, элементы благоустройства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Собственником земельного участка с кадастровыми номерами (КН): 39:15:110842:204 площадью 5070 кв.м и 39:15:110842:205 площадью 1058 кв.м. по ул. Цирковая – ул. Сержанта Мишина в Октябрьском районе города Калининграда является Администрация городского округа «Город Калининград». ООО «Крон-Строй» участок предоставлен в аренду сроком до 28 февраля 2014 года согласно постановлению мэра города Калининграда № 385 от 28 февраля 2007 года «О предоставлении ООО «Дельта» земельного участка под строительство жилых домов в квартале улиц Цирковая – Менделеева – В. Дубинина - Сержанта Мишина в Октябрьском районе» по договору Аренды земельного участка № 008661 от 10 апреля 2007 года, зарегистрированному в УФРС по Калининградской области 24 декабря 2007 года (номер регистрации 336/2007-085), а также соглашению № 008661-1 от 27.07.2010 года, соглашению № 008661-2 от 20.05.2011 года, соглашению № 008661-3 от 26.04.2012 года, соглашению № 008661-4/УА от 15.10.2012 года, соглашению № 008661-5 от 25.01.2013 года, соглашению № 008661-6 от 25.04.2013 года.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Границами участка служат: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 юга и севера – расположена жилая зона застройки;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 востока – ул. Сержанта Мишина;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с запада – вдоль границы участка расположена ул. Цирковая.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Благоустройство территории предусматривает создание наиболее удобных условий для жизни и отдыха жителей района застройки и решается в общем комплексе существующей застройки. Предусматривается устройство подъездных путей к строящемуся дому с улицы Сержанта Мишина.</w:t>
            </w:r>
            <w:r w:rsidRPr="00876E82">
              <w:rPr>
                <w:rFonts w:ascii="Arial" w:eastAsia="Times New Roman" w:hAnsi="Arial" w:cs="Arial"/>
                <w:color w:val="FF0000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Гостевые стоянки автомобилей на 20 мест предусматриваются на трех площадках. Проезд к автостоянкам и зданию шириной 5,5 м. Устройство пешеходных тротуаров и дорожек с площадками для отдыха. Территория вокруг дома подлежит озеленению (газоны, клумбы). Существующие деревья сохраняются.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2.4.Местоположение и описание объекта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Два 3-х этажных многоквартирных жилых дома со встроенными помещениями в цокольном этаже.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Дом №2 представляет собой 3-х этажный четырех секционный 45-квартирный жилой дом со встроенными нежилыми помещениями в цокольном этаже. Каждая секция имеет одну лестничную клетку. На всех этажах трех рядовых секций по 4 квартиры, в угловой секции по три квартиры на этаже. Высота этажа 3 метра.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Общая площадь квартир 2531,25 м²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lastRenderedPageBreak/>
              <w:t>Жилая площадь квартир 2480,49 м²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Дом №3 представляет собой двухсекционный 21-квартирный жилой дом со встроенными нежилыми помещениями в цокольном этаже. Каждая секция имеет одну лестничную клетку. На всех этажах рядовой секции №1 расположено по одной однокомнатной, двухкомнатной и четырехкомнатной квартире. Секция №2 содержит две двухкомнатные и две однокомнатные квартиры. Высота этажа 3 метра.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Общая площадь квартир 1287,51 м²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Жилая площадь квартир 1262,58 м²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Ограждающие конструкции зданий выполнены: стены наружные, внутренние – силикатный кирпич. Крыша плоская с внутренним водостоком. Окна – двухкамерные стеклопакеты в металлопластиковых переплетах. В зданиях будет смонтировано инженерное оборудование, а именно: системы электроснабжения, газоснабжения, водоснабжения и канализации, отопления, вентиляции, слаботочные сети связи для комфортной и безопасной жизни жильцов.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lastRenderedPageBreak/>
              <w:t>2.5. Количество самостоятельных частей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firstLine="709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numPr>
                <w:ilvl w:val="0"/>
                <w:numId w:val="3"/>
              </w:num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В жилом доме №2 предусмотрено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45 квартир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720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однокомнатные квартиры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–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18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, в том числе площадью: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39,77 м² – 9 шт., в т.ч. кухня – 9,82 м², жилая – 17,18 м²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40,32 м² – 9 шт., в т.ч. кухня – 10,37 м², жилая – 17,18 м²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720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двухкомнатные квартиры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–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24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, в том числе площадью: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66,11 м² – 18 шт., в т.ч. кухня – 11,45 м², жилая – 39,36 м².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68,37 м² – 3 шт., в т.ч. кухня – 12,67 м², жилая – 37,63 м².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54,94 м² – 3 шт., в т.ч. кухня – 9,10 м², жилая – 31,78 м².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трехкомнатные квартиры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–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3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, в том числе площадью: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83,51 м² – 3 шт., в т.ч. кухня – 13,87 м², жилая – 48,9 м².</w:t>
            </w:r>
          </w:p>
          <w:p w:rsidR="00876E82" w:rsidRPr="00876E82" w:rsidRDefault="00876E82" w:rsidP="00876E82">
            <w:pPr>
              <w:numPr>
                <w:ilvl w:val="0"/>
                <w:numId w:val="4"/>
              </w:num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В жилом доме предусмотрены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офисные помещения -8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, в том числе площадью: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125,91 м² – 1 шт.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108,86 м² – 3 шт.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158,46 м² – 1 шт.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73,16 м² – 1 шт.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109,69 м</w:t>
            </w:r>
            <w:r w:rsidRPr="00876E82">
              <w:rPr>
                <w:rFonts w:ascii="Arial" w:eastAsia="Times New Roman" w:hAnsi="Arial" w:cs="Arial"/>
                <w:color w:val="444444"/>
                <w:vertAlign w:val="superscript"/>
              </w:rPr>
              <w:t>2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– 2 шт.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цокольный этаж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– подсобные помещения, офисные помещения, технические помещения. Количество офисных помещений в цокольном этаже – 8, площадью 927,92 кв.м.</w:t>
            </w:r>
          </w:p>
          <w:p w:rsidR="00876E82" w:rsidRPr="00876E82" w:rsidRDefault="00876E82" w:rsidP="00876E82">
            <w:pPr>
              <w:numPr>
                <w:ilvl w:val="0"/>
                <w:numId w:val="5"/>
              </w:num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В жилом доме №3 предусмотрено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21 квартир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720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однокомнатные квартиры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–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9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, в том числе площадью: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lastRenderedPageBreak/>
              <w:t>39,77 м² – 6 шт., в т.ч. кухня – 9,82 м², жилая – 17,18 м²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40,32 м² – 3 шт., в т.ч. кухня – 10,37 м², жилая – 17,18 м²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720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двухкомнатные квартиры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–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9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, в том числе площадью: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66,11 м² – 8 шт., в т.ч. кухня – 11,45 м², жилая – 39,36 м².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66,71 м² – 1 шт., в т.ч. кухня – 11,45 м², жилая – 39,36 м².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четырехкомнатные квартиры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–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3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, в том числе площадью: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111,18 м² – 1 шт., в т.ч. кухня – 12,43 м², жилая – 68,4 м².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110,58 м</w:t>
            </w:r>
            <w:r w:rsidRPr="00876E82">
              <w:rPr>
                <w:rFonts w:ascii="Arial" w:eastAsia="Times New Roman" w:hAnsi="Arial" w:cs="Arial"/>
                <w:color w:val="444444"/>
                <w:vertAlign w:val="superscript"/>
              </w:rPr>
              <w:t>2 </w:t>
            </w:r>
            <w:r w:rsidRPr="00876E82">
              <w:rPr>
                <w:rFonts w:ascii="Arial" w:eastAsia="Times New Roman" w:hAnsi="Arial" w:cs="Arial"/>
                <w:color w:val="444444"/>
              </w:rPr>
              <w:t>– 2 шт., в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т.ч. кухня – 12,43 м², жилая – 68,4 м².</w:t>
            </w:r>
          </w:p>
          <w:p w:rsidR="00876E82" w:rsidRPr="00876E82" w:rsidRDefault="00876E82" w:rsidP="00876E82">
            <w:pPr>
              <w:numPr>
                <w:ilvl w:val="0"/>
                <w:numId w:val="6"/>
              </w:num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В жилом доме предусмотрены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офисные помещения - 6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, в том числе площадью: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80,28 м² – 1 шт.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37,76 м² – 1 шт.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101,53 м² – 1 шт.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102,4 м² – 1 шт.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31,28 м</w:t>
            </w:r>
            <w:r w:rsidRPr="00876E82">
              <w:rPr>
                <w:rFonts w:ascii="Arial" w:eastAsia="Times New Roman" w:hAnsi="Arial" w:cs="Arial"/>
                <w:color w:val="444444"/>
                <w:vertAlign w:val="superscript"/>
              </w:rPr>
              <w:t>2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– 1 шт.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86,76 м</w:t>
            </w:r>
            <w:r w:rsidRPr="00876E82">
              <w:rPr>
                <w:rFonts w:ascii="Arial" w:eastAsia="Times New Roman" w:hAnsi="Arial" w:cs="Arial"/>
                <w:color w:val="444444"/>
                <w:vertAlign w:val="superscript"/>
              </w:rPr>
              <w:t>2 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- 1 шт.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  <w:t>цокольный этаж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– подсобные помещения, офисные помещения, технические помещения. Количество офисных помещений в цокольном этаже – 6, площадью 440,04 кв.м.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</w:tr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lastRenderedPageBreak/>
              <w:t>2.6.Функциональное назначение нежилых помещений не входящих в состав общего имущества.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Назначение помещений: молодежный клуб, клуб пожилых людей, фотография, парикмахерская, часовая мастерская, магазины, мастерская по изготовлению ключей, ремонту зонтов и сумок, офисные помещения.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2.7. Состав имущества, которое будет находиться в общей долевой собственности участников строительства.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В общей долевой собственности участников будут находиться помещения общего пользования (лестничные площадки, лестницы, коридоры, чердаки, а также крыши, ограждающие несущие и не несущие конструкции данного дома, земельный участок на котором расположен данный дом с элементами озеленения и благоустройства, помещения, в которых расположены оборудование и системы инженерного обеспечения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2.8. Ввод объекта в эксплуатацию, перечень органов государственной власти участвующих в приемке объекта недвижимости.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2.8.1. Орган, уполномоченный в соответствии с законодательством о градостроительной деятельности на выдачу разрешения на ввод эксплуатацию создаваемого жилого дома.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lastRenderedPageBreak/>
              <w:t>Предполагаемый срок получения разрешения на ввод объекта в эксплуатацию –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  <w:lang w:val="en-US"/>
              </w:rPr>
              <w:t>III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квартал 2015 года. Срок действия разрешения на строительство до 21 сентября 2015 года. 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организаций, эксплуатирующих инженерно-технических коммуникаций:</w:t>
            </w:r>
          </w:p>
          <w:p w:rsidR="00876E82" w:rsidRPr="00876E82" w:rsidRDefault="00876E82" w:rsidP="00876E82">
            <w:pPr>
              <w:numPr>
                <w:ilvl w:val="0"/>
                <w:numId w:val="7"/>
              </w:num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 xml:space="preserve">Представители органов государственного санитарно-эпидемиологического 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lastRenderedPageBreak/>
              <w:t>надзора, экологического надзора, государственного пожарного надзора, государственного архитектурно-строительного надзора</w:t>
            </w:r>
          </w:p>
          <w:p w:rsidR="00876E82" w:rsidRPr="00876E82" w:rsidRDefault="00876E82" w:rsidP="00876E82">
            <w:pPr>
              <w:numPr>
                <w:ilvl w:val="0"/>
                <w:numId w:val="7"/>
              </w:num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Представитель администрации гор. Калининграда.</w:t>
            </w:r>
          </w:p>
          <w:p w:rsidR="00876E82" w:rsidRPr="00876E82" w:rsidRDefault="00876E82" w:rsidP="00876E82">
            <w:pPr>
              <w:numPr>
                <w:ilvl w:val="0"/>
                <w:numId w:val="7"/>
              </w:num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Другие заинтересованные органы и организации, согласно распоряжению мэра города Калининграда, Калининградской области о назначении Госкомиссии.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720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720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Комитет архитектуры и градостроительства.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lastRenderedPageBreak/>
              <w:t>2.9. Возможные финансовые и прочие риски при осуществлении проекта строительства.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Финансовые и прочие риски исключены. Добровольное страхование рисков не предусмотрено.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2.10.Планируемая стоимость строительства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Планируемая стоимость строительства</w:t>
            </w:r>
            <w:r w:rsidRPr="00876E82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дома – 150</w:t>
            </w:r>
            <w:r w:rsidRPr="00876E82">
              <w:rPr>
                <w:rFonts w:ascii="Arial" w:eastAsia="Times New Roman" w:hAnsi="Arial" w:cs="Arial"/>
                <w:color w:val="000000"/>
                <w:sz w:val="17"/>
              </w:rPr>
              <w:t> </w:t>
            </w:r>
            <w:r w:rsidRPr="00876E8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млн. рублей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2.11. Перечень организаций, выполняющих основные строительно-монтажные работы.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Генеральная подрядная организация – ООО «Балтийская строительная группа».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Субподрядные организации: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1. ООО «</w:t>
            </w:r>
            <w:proofErr w:type="spellStart"/>
            <w:r w:rsidRPr="00876E8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Энергострой</w:t>
            </w:r>
            <w:proofErr w:type="spellEnd"/>
            <w:r w:rsidRPr="00876E8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»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ind w:left="363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2. ООО «МК-строй»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Целью совместной деятельности сторон является строительство Объекта и распределение прав на него.</w:t>
            </w:r>
          </w:p>
        </w:tc>
      </w:tr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2.12.Обеспечение обязательств по договору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Залогом в порядке предусмотренном статьями 13-15 Федерального закона от 18.07.2006 года № 111-ФЗ.</w:t>
            </w:r>
          </w:p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</w:tc>
      </w:tr>
      <w:tr w:rsidR="00876E82" w:rsidRPr="00876E82" w:rsidTr="00876E82">
        <w:trPr>
          <w:tblCellSpacing w:w="0" w:type="dxa"/>
        </w:trPr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2.13. Иные договоры и сделки, на основании которых привлекаются денежные средства</w:t>
            </w:r>
          </w:p>
        </w:tc>
        <w:tc>
          <w:tcPr>
            <w:tcW w:w="6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876E82" w:rsidRPr="00876E82" w:rsidRDefault="00876E82" w:rsidP="00876E82">
            <w:pPr>
              <w:spacing w:before="100" w:beforeAutospacing="1" w:after="100" w:afterAutospacing="1" w:line="209" w:lineRule="atLeast"/>
              <w:jc w:val="center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  <w:r w:rsidRPr="00876E82">
              <w:rPr>
                <w:rFonts w:ascii="Arial" w:eastAsia="Times New Roman" w:hAnsi="Arial" w:cs="Arial"/>
                <w:color w:val="444444"/>
                <w:sz w:val="17"/>
                <w:szCs w:val="17"/>
              </w:rPr>
              <w:t>Договор займа № 01 от 13.11.2012 года.</w:t>
            </w:r>
          </w:p>
        </w:tc>
      </w:tr>
    </w:tbl>
    <w:p w:rsidR="00721D82" w:rsidRDefault="00721D82"/>
    <w:sectPr w:rsidR="0072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FD4"/>
    <w:multiLevelType w:val="multilevel"/>
    <w:tmpl w:val="C252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E0608"/>
    <w:multiLevelType w:val="multilevel"/>
    <w:tmpl w:val="FE58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91D7F"/>
    <w:multiLevelType w:val="multilevel"/>
    <w:tmpl w:val="6B00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738E7"/>
    <w:multiLevelType w:val="multilevel"/>
    <w:tmpl w:val="592C5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541D5"/>
    <w:multiLevelType w:val="multilevel"/>
    <w:tmpl w:val="ABE0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D6E13"/>
    <w:multiLevelType w:val="multilevel"/>
    <w:tmpl w:val="52724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60F6A"/>
    <w:multiLevelType w:val="multilevel"/>
    <w:tmpl w:val="22381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876E82"/>
    <w:rsid w:val="00721D82"/>
    <w:rsid w:val="0087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6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11340</Characters>
  <Application>Microsoft Office Word</Application>
  <DocSecurity>0</DocSecurity>
  <Lines>94</Lines>
  <Paragraphs>26</Paragraphs>
  <ScaleCrop>false</ScaleCrop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2016-06-14T11:24:00Z</dcterms:created>
  <dcterms:modified xsi:type="dcterms:W3CDTF">2016-06-14T11:24:00Z</dcterms:modified>
</cp:coreProperties>
</file>