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Изменение №1 в  проектную декларацию  от 21 мая 2014 г.</w:t>
      </w:r>
    </w:p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ООО "ДЕЛЬТА"</w:t>
      </w:r>
    </w:p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1-я очередь строительства 1-ой секции многоквартирного жилого дома по адресу: Калининградская область, г. Гурьевск, ул. Ленина</w:t>
      </w:r>
    </w:p>
    <w:p w:rsidR="00971F27" w:rsidRPr="00971F27" w:rsidRDefault="00971F27" w:rsidP="00971F27">
      <w:pPr>
        <w:spacing w:after="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Размещено на сайте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proofErr w:type="spellStart"/>
      <w:r w:rsidRPr="00971F27">
        <w:rPr>
          <w:rFonts w:ascii="inherit" w:eastAsia="Times New Roman" w:hAnsi="inherit" w:cs="Arial"/>
          <w:color w:val="222222"/>
          <w:sz w:val="16"/>
          <w:szCs w:val="16"/>
          <w:u w:val="single"/>
          <w:bdr w:val="none" w:sz="0" w:space="0" w:color="auto" w:frame="1"/>
        </w:rPr>
        <w:t>www.delta-kld.ru</w:t>
      </w:r>
      <w:proofErr w:type="spellEnd"/>
    </w:p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971F27" w:rsidRPr="00971F27" w:rsidRDefault="00971F27" w:rsidP="00971F27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          «18» июня 2014  года</w:t>
      </w:r>
    </w:p>
    <w:p w:rsidR="00971F27" w:rsidRPr="00971F27" w:rsidRDefault="00971F27" w:rsidP="00971F27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Генеральный директор ООО "ДЕЛЬТА" </w:t>
      </w:r>
    </w:p>
    <w:p w:rsidR="00971F27" w:rsidRPr="00971F27" w:rsidRDefault="00971F27" w:rsidP="00971F27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 xml:space="preserve">_________________________ В. А. </w:t>
      </w:r>
      <w:proofErr w:type="spellStart"/>
      <w:r w:rsidRPr="00971F27">
        <w:rPr>
          <w:rFonts w:ascii="Arial" w:eastAsia="Times New Roman" w:hAnsi="Arial" w:cs="Arial"/>
          <w:b/>
          <w:bCs/>
          <w:color w:val="222222"/>
          <w:sz w:val="16"/>
        </w:rPr>
        <w:t>Меланьев</w:t>
      </w:r>
      <w:proofErr w:type="spellEnd"/>
    </w:p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I. ИНФОРМАЦИЯ О ЗАСТРОЙЩИКЕ.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1. Фирменное наименование: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Общество с ограниченной ответственностью "ДЕЛЬТА" (ООО "ДЕЛЬТА")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Юридический адрес: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236038, г. Калининград, ул. Орудийная, д. 14-2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Место нахождения: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236038, г. Калининград, ул. Невского д. 36-В</w:t>
      </w:r>
    </w:p>
    <w:p w:rsidR="00971F27" w:rsidRPr="00971F27" w:rsidRDefault="00971F27" w:rsidP="00971F27">
      <w:pPr>
        <w:spacing w:after="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  Телефон: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+7 4012 34 70 44, +7 906 2163081,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e-mail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>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hyperlink r:id="rId5" w:history="1">
        <w:r w:rsidRPr="00971F27">
          <w:rPr>
            <w:rFonts w:ascii="inherit" w:eastAsia="Times New Roman" w:hAnsi="inherit" w:cs="Arial"/>
            <w:color w:val="0066CC"/>
            <w:sz w:val="16"/>
            <w:u w:val="single"/>
          </w:rPr>
          <w:t>delta39@bk.ru</w:t>
        </w:r>
      </w:hyperlink>
      <w:r w:rsidRPr="00971F27">
        <w:rPr>
          <w:rFonts w:ascii="Arial" w:eastAsia="Times New Roman" w:hAnsi="Arial" w:cs="Arial"/>
          <w:color w:val="222222"/>
          <w:sz w:val="16"/>
          <w:szCs w:val="16"/>
        </w:rPr>
        <w:t>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            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Банковские реквизиты: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ИНН 3906303641,ОГРН 1133926032635,КПП 390601001, к/с 30101810500000000219,р/с 40702810900470203666, В Санкт-Петербургском филиале ОАО «Банка Москвы», БИК 044030799.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Режим работы застройщика: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с 09-00 до 18-00, без обеда, ежедневно, кроме выходных: субботы, воскресенья и праздничных дней, установленных в соответствии с законодательством РФ.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2. Сведения о государственной регистрации застройщика.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Свидетельство  о государственной регистрации юридического лица  Серия 39 № 001630792, зарегистрировано налоговым органом налоговой службы № 1 по Калининградской области от  02.09.2013г. Государственный регистрационный номер 1133926032635, регистрирующий орган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Межрайоная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Инспекция налоговой службы № 9 по г. Калининграда, дата регистрации 02.09.2013 г.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3. Сведения  об учредителях застройщика с указанием процента голосов, которым владеет учредитель в органе управления: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lastRenderedPageBreak/>
        <w:t xml:space="preserve">Граждане РФ –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Курятникова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Ирина Валерьевна – 90 %,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Меланьев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Вячеслав Анатольевич – 10  %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данной проектной декларации: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Нет.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5. Вид лицензируемой деятельности: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Застройщик не осуществляет лицензируемых видов деятельности.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6. Финансовый результат 2013 года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 составил -  (-149) тыс. руб.;</w:t>
      </w:r>
    </w:p>
    <w:p w:rsidR="00971F27" w:rsidRPr="00971F27" w:rsidRDefault="00971F27" w:rsidP="00971F27">
      <w:pPr>
        <w:spacing w:after="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br/>
        <w:t>Размер кредиторской задолженности  на 31.12.2013 года составил -  </w:t>
      </w:r>
      <w:r w:rsidRPr="00971F27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4563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тыс.  руб.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в.т.ч. краткосрочные заемные средства  -  4445 тыс. руб.;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Размер дебиторской задолженности  на 31.12.2013 года составил – 310 тыс. руб.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II. ИНФОРМАЦИЯ О ПРОЕКТЕ СТРОИТЕЛЬСТВА.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1. Цель проекта: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 адресу: Калининградская область, г. Гурьевск, ул. Ленина</w:t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Этапы и срок реализации строительства: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Начало строительства – май 2014 года, срок окончания строительства - декабрь 2015 года.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 2. Разрешение на строительство: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№  RU 39310000-344/2014 MO выдано: Администрацией  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Гурьевского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муниципального района 21.05.2014г. Срок действия до 26 марта  2015 года.</w:t>
      </w:r>
    </w:p>
    <w:p w:rsidR="00971F27" w:rsidRPr="00971F27" w:rsidRDefault="00971F27" w:rsidP="00971F27">
      <w:pPr>
        <w:spacing w:after="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3. Права застройщика на земельный участок: </w:t>
      </w:r>
      <w:r w:rsidRPr="00971F27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Земельный участок площадью 1540 кв. м., с кадастровым номером 39:03:010023:13, расположенный по адресу: Россия, Калининградская область, г. Гурьевск, ул. Ленина, принадлежит ООО "ДЕЛЬТА" на основании договора купли-продажи земельного участка от 12.09.2013 г, и Свидетельства о регистрации права 39-АБ №259841 от 26.11.2013 г.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lastRenderedPageBreak/>
        <w:t> Благоустройство территории: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Проектом предусмотрено: детская игровая площадка, площадки для отдыха взрослых, спортивная площадка, хозяйственная площадка, площадка для мусоросборников, автостоянка на территории: общее число мест для парковки автомобилей – 21. Все площадки оборудуются малыми архитектурными формами. На дворовой территории размещаются площадки благоустройства (озеленения).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4. Описание строящегося объекта.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Местоположение строящегося объекта: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город Гурьевск, ул. Ленина. Границами участка служат: с севера –заброшенный бункер, свободная от застройки территория; с юга - существующая автостоянка, ул. Ленина; с запада - нежилые  капитальные строения; с востока - нежилые капитальные строения.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Описание строящегося многоквартирного жилого дома, технические характеристики: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Площадь земельного участка – 0,154 га.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Количество этажей  - 7 с мансардным и подвальным этажом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Количество секций - 2 шт.,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Общая площадь здания – 2114,8  кв. м.,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Строительный объем – 9435,85  куб. м.,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         Здание в плане Г-образной формы с размерами в осях 24,90*47,50 м. Высота подвала составляет 2,12 м (в чистоте), первого этажа - 3,90 м (в  чистоте - 3,59 м), высота второго - восьмого этажей - 3,00 м (в чистоте - 2,74 м).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На первом этаже запроектированы встроенные помещения административного назначения: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5(пять) офисных блоков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с изолированными входами.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В подвале располагаются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 xml:space="preserve">43 </w:t>
      </w:r>
      <w:proofErr w:type="spellStart"/>
      <w:r w:rsidRPr="00971F27">
        <w:rPr>
          <w:rFonts w:ascii="Arial" w:eastAsia="Times New Roman" w:hAnsi="Arial" w:cs="Arial"/>
          <w:b/>
          <w:bCs/>
          <w:color w:val="222222"/>
          <w:sz w:val="16"/>
        </w:rPr>
        <w:t>внеквартирные</w:t>
      </w:r>
      <w:proofErr w:type="spellEnd"/>
      <w:r w:rsidRPr="00971F27">
        <w:rPr>
          <w:rFonts w:ascii="Arial" w:eastAsia="Times New Roman" w:hAnsi="Arial" w:cs="Arial"/>
          <w:b/>
          <w:bCs/>
          <w:color w:val="222222"/>
          <w:sz w:val="16"/>
        </w:rPr>
        <w:t xml:space="preserve"> хозяйственные кладовые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и технические помещения для  жилой части здания - кладовая, уборочного инвентаря,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электрощитовая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>, водомерный узел.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Каждая квартира имеет холл (прихожую), кухню, санузел, остекленную лоджию или балкон. Квартиры оснащены всеми видами инженерно-технического обеспечения: электроснабжением, водоснабжением и канализацией; для автономного теплоснабжения и горячего водоснабжения предусмотрены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двуконтурные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теплогенераторы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с закрытой камерой сгорания, работающие на природном газе: для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пищеприготовления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используются газовые плиты.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Вертикальные коммуникации в каждой секции представлены железобетонными лестницами и грузопассажирским лифтом грузоподъёмностью 1000 кг с размерами кабины 2100*1100 мм, предусматривающими возможность размещения носилок.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Нормативное естественное освещение помещений с постоянным пребыванием людей обеспечено при помощи окон, размеры которых определены расчетом.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Защита от потенциальных источников шума обеспечивается выбором материалов и толщин внутренних стен и перегородок, применением теплоизоляционных и звукоизоляционных слоев в конструкциях наружных стен и перекрытий, оконных блоков со звукоизолирующими свойствами, планировочными и конструктивными решениями по снижению шумового и вибрационного воздействия со  стороны лифтовых шахт.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Внешний вид здания формируется с помощью сложной скатной кровли, крытой керамической черепицей, фронтонов, выступающих за плоскость наружных стен объемов, объединяющих остекленные лоджии и эркеры, применения декоративной тонкослойной штукатурки в отделке фасадов.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lastRenderedPageBreak/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 5. Информация о количестве в составе многоквартирного дома самостоятельных частей, их технические характеристики: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В доме:</w:t>
      </w:r>
    </w:p>
    <w:p w:rsidR="00971F27" w:rsidRPr="00971F27" w:rsidRDefault="00971F27" w:rsidP="00971F27">
      <w:pPr>
        <w:numPr>
          <w:ilvl w:val="0"/>
          <w:numId w:val="1"/>
        </w:numPr>
        <w:spacing w:after="0" w:line="23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971F27">
        <w:rPr>
          <w:rFonts w:ascii="inherit" w:eastAsia="Times New Roman" w:hAnsi="inherit" w:cs="Arial"/>
          <w:b/>
          <w:bCs/>
          <w:color w:val="222222"/>
          <w:sz w:val="16"/>
        </w:rPr>
        <w:t>63 квартиры </w:t>
      </w:r>
      <w:r w:rsidRPr="00971F27">
        <w:rPr>
          <w:rFonts w:ascii="inherit" w:eastAsia="Times New Roman" w:hAnsi="inherit" w:cs="Arial"/>
          <w:color w:val="222222"/>
          <w:sz w:val="16"/>
          <w:szCs w:val="16"/>
        </w:rPr>
        <w:t>из них:</w:t>
      </w:r>
    </w:p>
    <w:p w:rsidR="00971F27" w:rsidRPr="00971F27" w:rsidRDefault="00971F27" w:rsidP="00971F27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7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45"/>
        <w:gridCol w:w="1720"/>
        <w:gridCol w:w="1750"/>
        <w:gridCol w:w="1720"/>
      </w:tblGrid>
      <w:tr w:rsidR="00971F27" w:rsidRPr="00971F27" w:rsidTr="00971F27">
        <w:trPr>
          <w:tblCellSpacing w:w="0" w:type="dxa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b/>
                <w:bCs/>
                <w:color w:val="222222"/>
                <w:sz w:val="16"/>
              </w:rPr>
              <w:t>I - секция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b/>
                <w:bCs/>
                <w:color w:val="222222"/>
                <w:sz w:val="16"/>
              </w:rPr>
              <w:t>II - секция</w:t>
            </w:r>
          </w:p>
        </w:tc>
      </w:tr>
      <w:tr w:rsidR="00971F27" w:rsidRPr="00971F27" w:rsidTr="00971F27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комнат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квартир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комнат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квартир</w:t>
            </w:r>
          </w:p>
        </w:tc>
      </w:tr>
      <w:tr w:rsidR="00971F27" w:rsidRPr="00971F27" w:rsidTr="00971F27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971F27" w:rsidRPr="00971F27" w:rsidTr="00971F27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2-комнатных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2-комнатных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971F27" w:rsidRPr="00971F27" w:rsidTr="00971F27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3-комнатных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3-комнатных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7</w:t>
            </w:r>
          </w:p>
        </w:tc>
      </w:tr>
      <w:tr w:rsidR="00971F27" w:rsidRPr="00971F27" w:rsidTr="00971F27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4-комнатных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4-комнатных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1F27" w:rsidRPr="00971F27" w:rsidRDefault="00971F27" w:rsidP="00971F27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971F27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</w:tr>
    </w:tbl>
    <w:p w:rsidR="00971F27" w:rsidRPr="00971F27" w:rsidRDefault="00971F27" w:rsidP="00971F27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        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>Квартиры  сдаются без отделки с выполнением следующих работ: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 Полы - цементная стяжка, в соответствии с проектом, потолки – монолитная ж/б плита, стены и перегородки внутренние –  керамический кирпич,  оштукатуренные. Окна и балконные двери из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поливинил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- хлоридных профилей индивидуального изготовления с подоконниками и наружными водоотливами. Остекление – однокамерное стеклопакеты, балконы – остекление с наружными водоотливами. Входная дверь – индивидуальная металлическая. Водопровод и канализация – без установки сантехнических приборов, с установкой счетчика на холодную воду. Отопление – двухконтурные газовые котлы с закрытой камерой сгорания. Электромонтажные работы – скрытая электропроводка, выполняются с установкой розеток, выключателей, электросчетчика, без установки светильников. Ввод в квартиру кабеля  радио, телевидения (без установки розетки), телефона - без установки приборов. Внутренние межкомнатные двери проектом не предусмотрены.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           6. Информация о составе имущества в многоквартирном доме: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В соответствии со ст. 36 ЖК РФ от 24 декабря 2004 года № 188-ФЗ, собственникам помещений в многоквартирном доме принадлежат,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  коридоры,  тех. подвалы, в которых имеются инженерные коммуникации, иное обслуживающее более одного помещения в данном доме оборудование (технический этаж), а также крыши, ограждающие,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данного дома объекты, расположенные на указанном земельном участке.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 7. Предполагаемый срок получения разрешения на ввод объекта в эксплуатацию: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Сведения о предполагаемом сроке получения разрешения на ввод в эксплуатацию строящегося многоквартирного дома   - IV квартал 2015 года. Комитет архитектуры и строительства администрации  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Гурьевского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 xml:space="preserve"> муниципального района - является органом, 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lastRenderedPageBreak/>
        <w:t>уполномоченным в соответствии с законодательством о градостроительной деятельности на выдачу разрешения на ввод в эксплуатацию многоквартирного дома.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 8. Возможные финансовые и прочие риски при осуществлении проекта строительства и меры по добровольному страхованию застройщиком таких рисков: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По мнению застройщика, подобные риски отсутствуют. Страхование на момент публикации проектной декларации не осуществлялось.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 9. Планируемая стоимость строительства (создания) многоквартирного дома: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210 962 400 рублей.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 10. Перечень организаций, осуществляющих основные строительно-монтажные и другие работы (подрядчиков):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ООО «ТИС-строй», ООО «Негосударственная экспертиза», ЗАО «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Стройкомплект-Окно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>», ООО «ВИЯ-А»,  ООО «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Форпост-Балтики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>», ООО «Геоид», ООО «</w:t>
      </w:r>
      <w:proofErr w:type="spellStart"/>
      <w:r w:rsidRPr="00971F27">
        <w:rPr>
          <w:rFonts w:ascii="Arial" w:eastAsia="Times New Roman" w:hAnsi="Arial" w:cs="Arial"/>
          <w:color w:val="222222"/>
          <w:sz w:val="16"/>
          <w:szCs w:val="16"/>
        </w:rPr>
        <w:t>АльфаПрофПроект</w:t>
      </w:r>
      <w:proofErr w:type="spellEnd"/>
      <w:r w:rsidRPr="00971F27">
        <w:rPr>
          <w:rFonts w:ascii="Arial" w:eastAsia="Times New Roman" w:hAnsi="Arial" w:cs="Arial"/>
          <w:color w:val="222222"/>
          <w:sz w:val="16"/>
          <w:szCs w:val="16"/>
        </w:rPr>
        <w:t>», ООО «Энергосеть».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  11. Способ обеспечения исполнения обязательств застройщика по договору: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Залог права аренды земельного участка и строящегося на этом земельном участке многоквартирного дома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в порядке, предусмотренном статьей 13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b/>
          <w:bCs/>
          <w:color w:val="222222"/>
          <w:sz w:val="16"/>
        </w:rPr>
        <w:t>страхование гражданской ответственности застройщика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за неисполнение или ненадлежащее исполнение обязательств по передаче жилого помещения по договору участия в долевом строительстве, согласно договору № 000625-14/ГОЗ от 23 мая 2014 года с OOO «Страховая компания «ИНТЕРПОЛИСТРАСТ».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971F27" w:rsidRPr="00971F27" w:rsidRDefault="00971F27" w:rsidP="00971F27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971F27">
        <w:rPr>
          <w:rFonts w:ascii="Arial" w:eastAsia="Times New Roman" w:hAnsi="Arial" w:cs="Arial"/>
          <w:b/>
          <w:bCs/>
          <w:color w:val="222222"/>
          <w:sz w:val="16"/>
        </w:rPr>
        <w:t>                12. 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</w:r>
      <w:r w:rsidRPr="00971F27">
        <w:rPr>
          <w:rFonts w:ascii="Arial" w:eastAsia="Times New Roman" w:hAnsi="Arial" w:cs="Arial"/>
          <w:color w:val="222222"/>
          <w:sz w:val="16"/>
        </w:rPr>
        <w:t> </w:t>
      </w:r>
      <w:r w:rsidRPr="00971F27">
        <w:rPr>
          <w:rFonts w:ascii="Arial" w:eastAsia="Times New Roman" w:hAnsi="Arial" w:cs="Arial"/>
          <w:color w:val="222222"/>
          <w:sz w:val="16"/>
          <w:szCs w:val="16"/>
        </w:rPr>
        <w:t>Нет.</w:t>
      </w:r>
    </w:p>
    <w:p w:rsidR="00467EBE" w:rsidRDefault="00467EBE"/>
    <w:sectPr w:rsidR="0046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DCC"/>
    <w:multiLevelType w:val="multilevel"/>
    <w:tmpl w:val="FC24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971F27"/>
    <w:rsid w:val="00467EBE"/>
    <w:rsid w:val="0097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1F27"/>
    <w:rPr>
      <w:b/>
      <w:bCs/>
    </w:rPr>
  </w:style>
  <w:style w:type="character" w:customStyle="1" w:styleId="apple-converted-space">
    <w:name w:val="apple-converted-space"/>
    <w:basedOn w:val="a0"/>
    <w:rsid w:val="00971F27"/>
  </w:style>
  <w:style w:type="character" w:styleId="a5">
    <w:name w:val="Hyperlink"/>
    <w:basedOn w:val="a0"/>
    <w:uiPriority w:val="99"/>
    <w:semiHidden/>
    <w:unhideWhenUsed/>
    <w:rsid w:val="00971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ta3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2016-06-13T09:22:00Z</dcterms:created>
  <dcterms:modified xsi:type="dcterms:W3CDTF">2016-06-13T09:22:00Z</dcterms:modified>
</cp:coreProperties>
</file>